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一、合同签订问题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1、设备价值2000元以上的医疗设备，需签订购销合同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2、设备价值2000元以下的医疗设备，不需签订购销合同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二、质保金及付款问题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1、设备价值3000元以上的医疗设备，付款方式为：供应商提供正规销售发票，设备验收合格后支付合同金额90%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余款质保期满无质量问题后付清。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2、设备价值3000元以下的医疗设备，付款方式为：供应商提供正规销售发票，设备验收合格后一次性付全款。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三、询价采购原则：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四、询价采购货物明细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指夹式脉搏血氧仪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200元/个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五、材料说明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1、生产厂家资质文件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因紧急采购，可确定成交供应商后提供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营业执照、生产/经营许可证、产品注册证/备案登记表或同类文件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、经销商资质文件：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营业执照、经营许可证</w:t>
      </w:r>
      <w:r>
        <w:rPr>
          <w:rFonts w:hint="eastAsia" w:asciiTheme="minorEastAsia" w:hAnsiTheme="minorEastAsia"/>
          <w:color w:val="FF0000"/>
          <w:sz w:val="24"/>
          <w:szCs w:val="24"/>
        </w:rPr>
        <w:t>（所售设备需在经销商营业范围之内，二类医疗器械备案，三类许可）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、报价单（</w:t>
      </w:r>
      <w:r>
        <w:rPr>
          <w:rFonts w:hint="eastAsia" w:asciiTheme="minorEastAsia" w:hAnsiTheme="minor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医疗器械/配件询价采购报价单</w:t>
      </w:r>
    </w:p>
    <w:p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注：</w:t>
      </w:r>
      <w:r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以下表格左侧项目不可修改删减，右侧红色字体填写完毕后删除，如有疑问可咨询0536-7516903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</w:p>
    <w:p>
      <w:pPr>
        <w:jc w:val="left"/>
        <w:rPr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szCs w:val="21"/>
        </w:rPr>
        <w:t>（</w:t>
      </w:r>
      <w:r>
        <w:rPr>
          <w:rFonts w:hint="eastAsia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注：医疗器械需附上经销商资质文件、厂家资质文件、产品注册证或备案登记表；医院设备科有权根据实际需求追加认为需要的证明文件）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设备必须与产品注册证或备案凭证名称一致，配件填写配件名称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设备生产厂家全称(配件非原厂家供货时，需同时填写并注明配件生产厂家)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医疗器械必须与产品注册证或备案凭证名称一致，维修配件填写配件型号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经销商/厂家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经销商/厂家电子邮箱：</w:t>
      </w:r>
      <w:r>
        <w:rPr>
          <w:rFonts w:hint="eastAsia"/>
          <w:sz w:val="24"/>
          <w:szCs w:val="24"/>
          <w:u w:val="single"/>
        </w:rPr>
        <w:t xml:space="preserve">           必填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供货时间：签订合同或收到相关通知之日起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六、货物参数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指夹式脉搏血氧仪</w:t>
      </w:r>
      <w:r>
        <w:rPr>
          <w:rFonts w:hint="eastAsia"/>
          <w:color w:val="FF0000"/>
          <w:sz w:val="28"/>
          <w:szCs w:val="28"/>
        </w:rPr>
        <w:t>（因价值较低，不强制要求授权）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1、指夹式，便携小巧，携带方便，液晶显示，如样图：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866900" cy="147637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2、血氧饱和度显示范围：70%-99%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3、脉率显示范围为：25-250bpm，±1%或±1bpm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4、外形尺寸约58*32*34cm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5、重量约54g（包括两节7号电池）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6、配置包含主机，挂绳，说明书，保修卡，合格证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k1ZWI4MmZlMThkN2JjODIzNTljYjFkOTQ2ZjUifQ=="/>
  </w:docVars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67628"/>
    <w:rsid w:val="00B9220E"/>
    <w:rsid w:val="00BD73AC"/>
    <w:rsid w:val="00C226F2"/>
    <w:rsid w:val="00C278FF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  <w:rsid w:val="1E445232"/>
    <w:rsid w:val="24700DE8"/>
    <w:rsid w:val="5A0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1066</Words>
  <Characters>1214</Characters>
  <Lines>24</Lines>
  <Paragraphs>6</Paragraphs>
  <TotalTime>15</TotalTime>
  <ScaleCrop>false</ScaleCrop>
  <LinksUpToDate>false</LinksUpToDate>
  <CharactersWithSpaces>1604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2020-11-20T01:09:00Z</dcterms:created>
  <dc:creator>Sky123.Org</dc:creator>
  <cp:lastModifiedBy>没点穴的武侠不好看</cp:lastModifiedBy>
  <dcterms:modified xsi:type="dcterms:W3CDTF">2022-12-23T06:06:53Z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E366847C8F074F71A5744CA8294B3AEF</vt:lpwstr>
  </property>
</Properties>
</file>