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2、设备价值2000元以下的医疗设备，不需签订购销合同</w:t>
      </w:r>
    </w:p>
    <w:p>
      <w:pPr>
        <w:rPr>
          <w:rFonts w:hint="eastAsia"/>
          <w:b/>
          <w:sz w:val="28"/>
          <w:szCs w:val="28"/>
        </w:rPr>
      </w:pPr>
      <w:r>
        <w:rPr>
          <w:rFonts w:hint="eastAsia"/>
          <w:b/>
          <w:sz w:val="28"/>
          <w:szCs w:val="28"/>
        </w:rPr>
        <w:t>二、质保及付款问题</w:t>
      </w:r>
    </w:p>
    <w:p>
      <w:pPr>
        <w:rPr>
          <w:rFonts w:hint="default"/>
          <w:sz w:val="28"/>
          <w:szCs w:val="28"/>
          <w:lang w:val="en-US" w:eastAsia="zh-CN"/>
        </w:rPr>
      </w:pPr>
      <w:r>
        <w:rPr>
          <w:rFonts w:hint="eastAsia"/>
          <w:sz w:val="28"/>
          <w:szCs w:val="28"/>
          <w:lang w:val="en-US" w:eastAsia="zh-CN"/>
        </w:rPr>
        <w:t>1、质保期不得少于1年；</w:t>
      </w:r>
    </w:p>
    <w:p>
      <w:pPr>
        <w:rPr>
          <w:sz w:val="28"/>
          <w:szCs w:val="28"/>
        </w:rPr>
      </w:pPr>
      <w:r>
        <w:rPr>
          <w:rFonts w:hint="eastAsia"/>
          <w:sz w:val="28"/>
          <w:szCs w:val="28"/>
          <w:lang w:val="en-US" w:eastAsia="zh-CN"/>
        </w:rPr>
        <w:t>2</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3</w:t>
      </w:r>
      <w:r>
        <w:rPr>
          <w:rFonts w:hint="eastAsia"/>
          <w:sz w:val="28"/>
          <w:szCs w:val="28"/>
        </w:rPr>
        <w:t>、设备价值3000元以下的医疗设备，付款方式为：供应商提供正规销售发票，设备验收合格后一次性付全款。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2、要求：供应商的设备质保时间不得小于设备厂家质保时间，设备出厂时间不得早于合同签订日期10个月。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eastAsiaTheme="minorEastAsia"/>
                <w:sz w:val="28"/>
                <w:szCs w:val="28"/>
                <w:lang w:val="en-US" w:eastAsia="zh-CN"/>
              </w:rPr>
            </w:pPr>
            <w:r>
              <w:rPr>
                <w:rFonts w:hint="eastAsia" w:cs="宋体" w:asciiTheme="minorEastAsia" w:hAnsiTheme="minorEastAsia"/>
                <w:color w:val="333333"/>
                <w:kern w:val="0"/>
                <w:szCs w:val="21"/>
                <w:lang w:val="en-US" w:eastAsia="zh-CN"/>
              </w:rPr>
              <w:t>心电图工作站软件</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lang w:val="en-US" w:eastAsia="zh-CN"/>
              </w:rPr>
              <w:t>1套</w:t>
            </w:r>
          </w:p>
        </w:tc>
        <w:tc>
          <w:tcPr>
            <w:tcW w:w="4161" w:type="dxa"/>
            <w:vAlign w:val="top"/>
          </w:tcPr>
          <w:p>
            <w:pPr>
              <w:widowControl/>
              <w:spacing w:line="405" w:lineRule="atLeast"/>
              <w:jc w:val="left"/>
              <w:rPr>
                <w:rFonts w:hint="default"/>
                <w:sz w:val="28"/>
                <w:szCs w:val="28"/>
                <w:lang w:val="en-US"/>
              </w:rPr>
            </w:pPr>
            <w:r>
              <w:rPr>
                <w:rFonts w:hint="eastAsia" w:cs="宋体" w:asciiTheme="minorEastAsia" w:hAnsiTheme="minorEastAsia"/>
                <w:color w:val="333333"/>
                <w:kern w:val="0"/>
                <w:szCs w:val="21"/>
                <w:lang w:val="en-US" w:eastAsia="zh-CN"/>
              </w:rPr>
              <w:t>预算14000（包含可能需要的转接头、卡、线等配件，不包含计算机、打印机等硬件）</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可根据需要添加产品说明书材料</w:t>
      </w:r>
      <w:r>
        <w:rPr>
          <w:rFonts w:hint="eastAsia" w:asciiTheme="minorEastAsia" w:hAnsiTheme="minorEastAsia"/>
          <w:sz w:val="28"/>
          <w:szCs w:val="28"/>
          <w:lang w:eastAsia="zh-CN"/>
        </w:rPr>
        <w:t>）</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asciiTheme="minorEastAsia" w:hAnsiTheme="minorEastAsia"/>
          <w:b/>
          <w:bCs/>
          <w:sz w:val="28"/>
          <w:szCs w:val="28"/>
          <w:lang w:val="en-US" w:eastAsia="zh-CN"/>
        </w:rPr>
      </w:pPr>
      <w:r>
        <w:rPr>
          <w:rFonts w:hint="eastAsia" w:asciiTheme="minorEastAsia" w:hAnsiTheme="minorEastAsia"/>
          <w:b/>
          <w:bCs/>
          <w:sz w:val="28"/>
          <w:szCs w:val="28"/>
        </w:rPr>
        <w:t>包一：</w:t>
      </w:r>
      <w:r>
        <w:rPr>
          <w:rFonts w:hint="eastAsia" w:asciiTheme="minorEastAsia" w:hAnsiTheme="minorEastAsia"/>
          <w:b/>
          <w:bCs/>
          <w:sz w:val="28"/>
          <w:szCs w:val="28"/>
          <w:lang w:val="en-US" w:eastAsia="zh-CN"/>
        </w:rPr>
        <w:t>心电图工作站软件</w:t>
      </w:r>
    </w:p>
    <w:p>
      <w:pPr>
        <w:widowControl/>
        <w:spacing w:line="405" w:lineRule="atLeast"/>
        <w:jc w:val="left"/>
        <w:rPr>
          <w:rFonts w:hint="eastAsia" w:asciiTheme="minorEastAsia" w:hAnsiTheme="minorEastAsia"/>
          <w:sz w:val="28"/>
          <w:szCs w:val="28"/>
          <w:lang w:val="en-US" w:eastAsia="zh-CN"/>
        </w:rPr>
      </w:pPr>
      <w:r>
        <w:rPr>
          <w:rFonts w:hint="eastAsia"/>
          <w:b/>
          <w:sz w:val="28"/>
          <w:szCs w:val="28"/>
          <w:lang w:val="en-US" w:eastAsia="zh-CN"/>
        </w:rPr>
        <w:t>*</w:t>
      </w:r>
      <w:r>
        <w:rPr>
          <w:rFonts w:hint="eastAsia" w:asciiTheme="minorEastAsia" w:hAnsiTheme="minorEastAsia"/>
          <w:b/>
          <w:bCs/>
          <w:sz w:val="28"/>
          <w:szCs w:val="28"/>
          <w:lang w:val="en-US" w:eastAsia="zh-CN"/>
        </w:rPr>
        <w:t>1、</w:t>
      </w:r>
      <w:r>
        <w:rPr>
          <w:rFonts w:hint="eastAsia" w:asciiTheme="minorEastAsia" w:hAnsiTheme="minorEastAsia"/>
          <w:sz w:val="28"/>
          <w:szCs w:val="28"/>
          <w:lang w:val="en-US" w:eastAsia="zh-CN"/>
        </w:rPr>
        <w:t>该工作站软件用于日本光电ECG-1350P型号心电图机配套使用，组成工作站系统后与我院体检科现有软件连接使用，软件需具有医疗器械注册证，注册证需注明可与ECG-1350P型号心电图机连接。</w:t>
      </w:r>
    </w:p>
    <w:p>
      <w:pPr>
        <w:widowControl/>
        <w:spacing w:line="405" w:lineRule="atLeast"/>
        <w:jc w:val="lef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*2、产品有登录/注销，一览，登记，检查，判读与打印，本地数据采集与手动匹配，设置，统计，web客户端和系统数据管理功能。</w:t>
      </w:r>
    </w:p>
    <w:p>
      <w:pPr>
        <w:widowControl/>
        <w:spacing w:line="405" w:lineRule="atLeast"/>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经安装在满足配置要求的计算机上后，可供医疗机构用于心电图数据的接收、存储、显示、管理；支持心电检查流程的管理，提供界面辅助医生读图；医护人员可进行报告的编辑、保存、打印；并提供数据的查询、统计功能。</w:t>
      </w:r>
    </w:p>
    <w:p>
      <w:pPr>
        <w:rPr>
          <w:rFonts w:hint="default" w:asciiTheme="minorEastAsia" w:hAnsiTheme="minorEastAsia"/>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162707F6"/>
    <w:rsid w:val="183B6EBF"/>
    <w:rsid w:val="26C85C35"/>
    <w:rsid w:val="5BA53651"/>
    <w:rsid w:val="67E839A1"/>
    <w:rsid w:val="6BF530FA"/>
    <w:rsid w:val="72D85DAB"/>
    <w:rsid w:val="775263D8"/>
    <w:rsid w:val="7F03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376</Words>
  <Characters>2149</Characters>
  <Lines>17</Lines>
  <Paragraphs>5</Paragraphs>
  <TotalTime>10</TotalTime>
  <ScaleCrop>false</ScaleCrop>
  <LinksUpToDate>false</LinksUpToDate>
  <CharactersWithSpaces>2520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Administrator</cp:lastModifiedBy>
  <dcterms:modified xsi:type="dcterms:W3CDTF">2022-02-18T01:01:05Z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9D375CF09EAD4857BE2E45D71E4B29A4</vt:lpwstr>
  </property>
</Properties>
</file>