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询价采购明细及相关说明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声明：所有递交报价文件的供应商均视为同意以下内容条款。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一、合同签订问题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1、需签订</w:t>
      </w:r>
      <w:r>
        <w:rPr>
          <w:rFonts w:hint="eastAsia"/>
          <w:sz w:val="28"/>
          <w:szCs w:val="28"/>
          <w:lang w:val="en-US" w:eastAsia="zh-CN"/>
        </w:rPr>
        <w:t>移机服务</w:t>
      </w:r>
      <w:r>
        <w:rPr>
          <w:rFonts w:hint="eastAsia"/>
          <w:sz w:val="28"/>
          <w:szCs w:val="28"/>
        </w:rPr>
        <w:t>合同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二、付款问题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、付款方式为：</w:t>
      </w:r>
      <w:r>
        <w:rPr>
          <w:rFonts w:hint="eastAsia"/>
          <w:sz w:val="28"/>
          <w:szCs w:val="28"/>
          <w:lang w:val="en-US" w:eastAsia="zh-CN"/>
        </w:rPr>
        <w:t>移机完成后经医院验收设备合格、服务商提供正规发票后支付。</w:t>
      </w:r>
    </w:p>
    <w:p>
      <w:pPr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三、询价采购原则</w:t>
      </w:r>
      <w:r>
        <w:rPr>
          <w:rFonts w:hint="eastAsia"/>
          <w:b/>
          <w:sz w:val="28"/>
          <w:szCs w:val="28"/>
          <w:lang w:val="en-US" w:eastAsia="zh-CN"/>
        </w:rPr>
        <w:t>及要求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原则：综合评分，选取价低质优售后好的服务或产品。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1、本次综合评分的因素是：投标报价、技术方案、售后服务等。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四、询价采购货物明细</w:t>
      </w:r>
    </w:p>
    <w:p>
      <w:pPr>
        <w:rPr>
          <w:rFonts w:hint="default" w:eastAsiaTheme="minorEastAsia"/>
          <w:b w:val="0"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C00000"/>
          <w:sz w:val="28"/>
          <w:szCs w:val="28"/>
          <w:lang w:val="en-US" w:eastAsia="zh-CN"/>
        </w:rPr>
        <w:t>移机时间：接到医院移机通知后2天内人员到达现场。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851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16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预算金额及备注要求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包一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东软Neuviz 128型号CT一台移机服务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1次</w:t>
            </w:r>
          </w:p>
        </w:tc>
        <w:tc>
          <w:tcPr>
            <w:tcW w:w="416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一台东软Neuviz 128型号CT由康复楼放射科一楼移机至外科楼负一楼（需经外科楼南侧天井吊装）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供应商需在报价文件中附加</w:t>
      </w:r>
      <w:r>
        <w:rPr>
          <w:rFonts w:hint="eastAsia"/>
          <w:color w:val="FF0000"/>
          <w:sz w:val="28"/>
          <w:szCs w:val="28"/>
        </w:rPr>
        <w:t>技术参数偏离表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</w:rPr>
        <w:t>因供应商未提供技术参数偏离表或提供的参数偏离表不完整，有权视为同意作为采购商排序的最后一名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jc w:val="left"/>
        <w:rPr>
          <w:rFonts w:hint="eastAsia"/>
          <w:b/>
          <w:sz w:val="28"/>
          <w:szCs w:val="28"/>
        </w:rPr>
      </w:pPr>
    </w:p>
    <w:p>
      <w:pPr>
        <w:pStyle w:val="2"/>
        <w:rPr>
          <w:rFonts w:hint="eastAsia"/>
          <w:b/>
          <w:sz w:val="28"/>
          <w:szCs w:val="28"/>
        </w:rPr>
      </w:pPr>
    </w:p>
    <w:p>
      <w:pPr>
        <w:rPr>
          <w:rFonts w:hint="eastAsia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*</w:t>
      </w:r>
      <w:r>
        <w:rPr>
          <w:rFonts w:hint="eastAsia"/>
          <w:b/>
          <w:sz w:val="28"/>
          <w:szCs w:val="28"/>
        </w:rPr>
        <w:t>五、材料说明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报价文件附带以下资料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1、报价单（</w:t>
      </w:r>
      <w:r>
        <w:rPr>
          <w:rFonts w:hint="eastAsia" w:asciiTheme="minorEastAsia" w:hAnsiTheme="minorEastAsia"/>
          <w:color w:val="FF0000"/>
          <w:sz w:val="24"/>
          <w:szCs w:val="24"/>
        </w:rPr>
        <w:t>因未使用医院提供的报价单模板造成报价信息的不明确，有权视为同意作为采购商排序的最后一名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2、参数偏离表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及移机方案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hint="eastAsia" w:asciiTheme="minorEastAsia" w:hAnsiTheme="minorEastAsia"/>
          <w:sz w:val="28"/>
          <w:szCs w:val="28"/>
        </w:rPr>
        <w:t>商资质文件：营业执照</w:t>
      </w:r>
      <w:r>
        <w:rPr>
          <w:rFonts w:hint="eastAsia" w:asciiTheme="minorEastAsia" w:hAnsiTheme="minorEastAsia"/>
          <w:color w:val="FF0000"/>
          <w:sz w:val="24"/>
          <w:szCs w:val="24"/>
        </w:rPr>
        <w:t>（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具有技术服务、设备修理等相关资质</w:t>
      </w:r>
      <w:r>
        <w:rPr>
          <w:rFonts w:hint="eastAsia" w:asciiTheme="minorEastAsia" w:hAnsiTheme="minorEastAsia"/>
          <w:color w:val="FF0000"/>
          <w:sz w:val="24"/>
          <w:szCs w:val="24"/>
        </w:rPr>
        <w:t>）</w: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业务人员授权文件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附报价单模板及填写说明：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----------------------报价单模板--------------------------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潍坊</w:t>
      </w:r>
      <w:r>
        <w:rPr>
          <w:rFonts w:hint="eastAsia"/>
          <w:sz w:val="44"/>
          <w:szCs w:val="44"/>
          <w:lang w:val="en-US" w:eastAsia="zh-CN"/>
        </w:rPr>
        <w:t>市高新康复</w:t>
      </w:r>
      <w:r>
        <w:rPr>
          <w:rFonts w:hint="eastAsia"/>
          <w:sz w:val="44"/>
          <w:szCs w:val="44"/>
        </w:rPr>
        <w:t>医院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移机服务</w:t>
      </w:r>
      <w:r>
        <w:rPr>
          <w:rFonts w:hint="eastAsia"/>
          <w:sz w:val="44"/>
          <w:szCs w:val="44"/>
        </w:rPr>
        <w:t>报价单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一、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736"/>
        <w:gridCol w:w="2086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3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1677" w:type="dxa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3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东软Neuviz 128型号CT一台移机服务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9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服务商</w:t>
            </w:r>
            <w:r>
              <w:rPr>
                <w:rFonts w:hint="eastAsia" w:ascii="宋体" w:hAnsi="宋体"/>
                <w:sz w:val="24"/>
                <w:szCs w:val="24"/>
              </w:rPr>
              <w:t>汇款信息</w:t>
            </w:r>
          </w:p>
        </w:tc>
        <w:tc>
          <w:tcPr>
            <w:tcW w:w="7150" w:type="dxa"/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    号：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服务商</w:t>
      </w:r>
      <w:r>
        <w:rPr>
          <w:rFonts w:hint="eastAsia"/>
          <w:sz w:val="24"/>
          <w:szCs w:val="24"/>
        </w:rPr>
        <w:t>报价有效期限：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服务商</w:t>
      </w:r>
      <w:r>
        <w:rPr>
          <w:rFonts w:hint="eastAsia"/>
          <w:sz w:val="24"/>
          <w:szCs w:val="24"/>
        </w:rPr>
        <w:t>名称：（</w:t>
      </w:r>
      <w:r>
        <w:rPr>
          <w:rFonts w:hint="eastAsia"/>
          <w:b/>
          <w:sz w:val="24"/>
          <w:szCs w:val="24"/>
        </w:rPr>
        <w:t>盖章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服务商</w:t>
      </w:r>
      <w:r>
        <w:rPr>
          <w:rFonts w:hint="eastAsia"/>
          <w:sz w:val="24"/>
          <w:szCs w:val="24"/>
        </w:rPr>
        <w:t>电子邮箱：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color w:val="FF0000"/>
          <w:sz w:val="24"/>
          <w:szCs w:val="24"/>
          <w:u w:val="single"/>
        </w:rPr>
        <w:t>必填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响应服务</w:t>
      </w:r>
      <w:r>
        <w:rPr>
          <w:rFonts w:hint="eastAsia"/>
          <w:sz w:val="24"/>
          <w:szCs w:val="24"/>
        </w:rPr>
        <w:t>时间：签订合同或收到相关通知之日起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天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日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以下空白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-------------------------报价单模板止----------------------</w:t>
      </w: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技术参数偏离表模板：（盖章）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68"/>
        <w:gridCol w:w="2482"/>
        <w:gridCol w:w="139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服务项目名称：</w:t>
            </w:r>
          </w:p>
        </w:tc>
        <w:tc>
          <w:tcPr>
            <w:tcW w:w="557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东软CT一台移机服务一次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文件要求参数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报价响应参数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偏离情况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查看现场，制作移机可行性方案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，确认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拆机、移机过程及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新机房装机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各项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条件，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并列明实际存在与可能存在的问题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移机位置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及建议路径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：由康复楼放射科一楼移机至外科楼负一楼，建议路径：康复楼CT机房经康复楼大厅、医院内部道路、外科楼供应室洗衣房天井吊入、供应室洗衣房、外科楼负一楼走廊、装机至外科楼CT机房。</w:t>
            </w:r>
            <w:bookmarkStart w:id="0" w:name="_GoBack"/>
            <w:bookmarkEnd w:id="0"/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服务要求：与医院共同确认移机前设备状态，服务商负责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设备的拆卸、分解、运输、安装、调试等。保证设备安装调试完毕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后恢复设备移机前状态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。拆机、运输、装机等过程中的安全由乙方承担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如因移机导致设备发生问题，由乙方负责修复，如乙方无法维修，甲方可邀请其他维修方介入，产生的维修费用由服务商承担。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移机各环节拍照留存，移机服务完成后，双方验收设备状态。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移机常用工具、备品备件情况，附相关图片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可附页，说明所在页数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服务团队工程师人员5人，提供在提交报价材料所在单位3个月的社保缴纳证明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可附页，说明所在页数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其他医院CT设备移机服务合同5份</w:t>
            </w:r>
          </w:p>
        </w:tc>
        <w:tc>
          <w:tcPr>
            <w:tcW w:w="2482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可附页，说明所在页数</w:t>
            </w:r>
          </w:p>
        </w:tc>
      </w:tr>
    </w:tbl>
    <w:p>
      <w:r>
        <w:rPr>
          <w:rFonts w:hint="eastAsia" w:asciiTheme="minorEastAsia" w:hAnsiTheme="minorEastAsia"/>
          <w:color w:val="FF0000"/>
          <w:sz w:val="24"/>
          <w:szCs w:val="24"/>
        </w:rPr>
        <w:t>注：1、本表偏离情况填写“正偏离”、“负偏离”或“无偏离”，备注栏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可解释</w:t>
      </w:r>
      <w:r>
        <w:rPr>
          <w:rFonts w:hint="eastAsia" w:asciiTheme="minorEastAsia" w:hAnsiTheme="minorEastAsia"/>
          <w:color w:val="FF0000"/>
          <w:sz w:val="24"/>
          <w:szCs w:val="24"/>
        </w:rPr>
        <w:t>，不得虚假填写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否则有权</w:t>
      </w:r>
      <w:r>
        <w:rPr>
          <w:rFonts w:hint="eastAsia" w:asciiTheme="minorEastAsia" w:hAnsiTheme="minorEastAsia"/>
          <w:color w:val="FF0000"/>
          <w:sz w:val="24"/>
          <w:szCs w:val="24"/>
        </w:rPr>
        <w:t>视为同意作为采购商排序的最后一名</w:t>
      </w:r>
      <w:r>
        <w:rPr>
          <w:rFonts w:hint="eastAsia" w:asciiTheme="minorEastAsia" w:hAnsi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color w:val="FF0000"/>
          <w:sz w:val="24"/>
          <w:szCs w:val="24"/>
          <w:lang w:val="en-US" w:eastAsia="zh-CN"/>
        </w:rPr>
        <w:t>情况严重的拉入我院供应商黑名单</w:t>
      </w:r>
      <w:r>
        <w:rPr>
          <w:rFonts w:hint="eastAsia" w:asciiTheme="minorEastAsia" w:hAnsiTheme="minorEastAsia"/>
          <w:color w:val="FF0000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191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DE4NDFkMTJiYjE2YzlhZGZiYzJlMWY4NzNlYjgifQ=="/>
  </w:docVars>
  <w:rsids>
    <w:rsidRoot w:val="00FF3415"/>
    <w:rsid w:val="0004378C"/>
    <w:rsid w:val="000849B1"/>
    <w:rsid w:val="000B1D27"/>
    <w:rsid w:val="001A2522"/>
    <w:rsid w:val="001A388F"/>
    <w:rsid w:val="001D788F"/>
    <w:rsid w:val="00200BF5"/>
    <w:rsid w:val="00202FFF"/>
    <w:rsid w:val="002606EE"/>
    <w:rsid w:val="002857A6"/>
    <w:rsid w:val="002B25C2"/>
    <w:rsid w:val="003E2B35"/>
    <w:rsid w:val="0040547F"/>
    <w:rsid w:val="00412BAE"/>
    <w:rsid w:val="0042022F"/>
    <w:rsid w:val="00421277"/>
    <w:rsid w:val="00433832"/>
    <w:rsid w:val="004760CB"/>
    <w:rsid w:val="004E6599"/>
    <w:rsid w:val="00543EF0"/>
    <w:rsid w:val="00544CF8"/>
    <w:rsid w:val="00695AE1"/>
    <w:rsid w:val="006C4899"/>
    <w:rsid w:val="006E634D"/>
    <w:rsid w:val="007020EF"/>
    <w:rsid w:val="00780A39"/>
    <w:rsid w:val="007A44E6"/>
    <w:rsid w:val="007C0A96"/>
    <w:rsid w:val="0083088A"/>
    <w:rsid w:val="00897D7F"/>
    <w:rsid w:val="0092525F"/>
    <w:rsid w:val="00A30402"/>
    <w:rsid w:val="00A41882"/>
    <w:rsid w:val="00A42434"/>
    <w:rsid w:val="00A60139"/>
    <w:rsid w:val="00AB0D13"/>
    <w:rsid w:val="00AB6949"/>
    <w:rsid w:val="00AD12CC"/>
    <w:rsid w:val="00B3348B"/>
    <w:rsid w:val="00B65978"/>
    <w:rsid w:val="00B9220E"/>
    <w:rsid w:val="00C226F2"/>
    <w:rsid w:val="00C40730"/>
    <w:rsid w:val="00C63D1A"/>
    <w:rsid w:val="00C82E60"/>
    <w:rsid w:val="00D006AC"/>
    <w:rsid w:val="00D12697"/>
    <w:rsid w:val="00D2073A"/>
    <w:rsid w:val="00D51E21"/>
    <w:rsid w:val="00D675E9"/>
    <w:rsid w:val="00D94D79"/>
    <w:rsid w:val="00DE6892"/>
    <w:rsid w:val="00ED1317"/>
    <w:rsid w:val="00EF3FC4"/>
    <w:rsid w:val="00F41060"/>
    <w:rsid w:val="00F573DA"/>
    <w:rsid w:val="00FD172E"/>
    <w:rsid w:val="00FF3415"/>
    <w:rsid w:val="01001B5E"/>
    <w:rsid w:val="036427D6"/>
    <w:rsid w:val="044A184C"/>
    <w:rsid w:val="06C5584C"/>
    <w:rsid w:val="07D81385"/>
    <w:rsid w:val="0969344F"/>
    <w:rsid w:val="0E0D1416"/>
    <w:rsid w:val="10362996"/>
    <w:rsid w:val="14713736"/>
    <w:rsid w:val="17535C55"/>
    <w:rsid w:val="1CFD2F9D"/>
    <w:rsid w:val="24C6210B"/>
    <w:rsid w:val="2DF83C0A"/>
    <w:rsid w:val="325270F4"/>
    <w:rsid w:val="33190696"/>
    <w:rsid w:val="39E21D73"/>
    <w:rsid w:val="47B84F08"/>
    <w:rsid w:val="49784602"/>
    <w:rsid w:val="4C490540"/>
    <w:rsid w:val="4F8A0D62"/>
    <w:rsid w:val="531C6FD2"/>
    <w:rsid w:val="650A090F"/>
    <w:rsid w:val="6687626C"/>
    <w:rsid w:val="66956351"/>
    <w:rsid w:val="67586155"/>
    <w:rsid w:val="69AD1043"/>
    <w:rsid w:val="6CF955A1"/>
    <w:rsid w:val="730438B3"/>
    <w:rsid w:val="759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345"/>
      </w:tabs>
      <w:spacing w:before="120" w:after="120" w:line="620" w:lineRule="exact"/>
      <w:ind w:right="-105" w:rightChars="-50"/>
      <w:jc w:val="left"/>
    </w:pPr>
    <w:rPr>
      <w:b/>
      <w:bCs/>
      <w:caps/>
      <w:sz w:val="20"/>
      <w:szCs w:val="20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1393</Words>
  <Characters>1518</Characters>
  <Lines>17</Lines>
  <Paragraphs>4</Paragraphs>
  <TotalTime>29</TotalTime>
  <ScaleCrop>false</ScaleCrop>
  <LinksUpToDate>false</LinksUpToDate>
  <CharactersWithSpaces>1831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2019-07-18T02:38:00Z</dcterms:created>
  <dc:creator>Sky123.Org</dc:creator>
  <cp:lastModifiedBy>admin</cp:lastModifiedBy>
  <dcterms:modified xsi:type="dcterms:W3CDTF">2026-06-30T08:53:08Z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D61B07985EC14370989BF67BA46B9034_13</vt:lpwstr>
  </property>
  <property fmtid="{D5CDD505-2E9C-101B-9397-08002B2CF9AE}" pid="4" name="KSOTemplateDocerSaveRecord">
    <vt:lpwstr>eyJoZGlkIjoiZjk3MTVkYWU5NDRkNWUyZjc4OGQ5MjU0YWNkYTVmNzciLCJ1c2VySWQiOiIxMTc1MjQxNDY3In0=</vt:lpwstr>
  </property>
</Properties>
</file>