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9D8C59">
      <w:pPr>
        <w:rPr>
          <w:rFonts w:hint="default"/>
          <w:lang w:val="en-US" w:eastAsia="zh-CN"/>
        </w:rPr>
      </w:pPr>
      <w:r>
        <w:rPr>
          <w:rFonts w:hint="eastAsia"/>
          <w:lang w:val="en-US" w:eastAsia="zh-CN"/>
        </w:rPr>
        <w:t>附件：报价材料包含报价单、资质文件</w:t>
      </w:r>
      <w:bookmarkStart w:id="0" w:name="_GoBack"/>
      <w:bookmarkEnd w:id="0"/>
      <w:r>
        <w:rPr>
          <w:rFonts w:hint="eastAsia"/>
          <w:lang w:val="en-US" w:eastAsia="zh-CN"/>
        </w:rPr>
        <w:t>、诚信承诺书</w:t>
      </w:r>
    </w:p>
    <w:p w14:paraId="6958C624">
      <w:pPr>
        <w:numPr>
          <w:ilvl w:val="0"/>
          <w:numId w:val="1"/>
        </w:numPr>
        <w:rPr>
          <w:rFonts w:hint="default"/>
          <w:lang w:val="en-US" w:eastAsia="zh-CN"/>
        </w:rPr>
      </w:pPr>
      <w:r>
        <w:rPr>
          <w:rFonts w:hint="eastAsia"/>
          <w:lang w:val="en-US" w:eastAsia="zh-CN"/>
        </w:rPr>
        <w:t>报价单</w:t>
      </w:r>
    </w:p>
    <w:p w14:paraId="7F0C2D2C"/>
    <w:p w14:paraId="0F897EAB"/>
    <w:p w14:paraId="19BABD2C">
      <w:pPr>
        <w:jc w:val="center"/>
        <w:rPr>
          <w:sz w:val="44"/>
          <w:szCs w:val="44"/>
        </w:rPr>
      </w:pPr>
      <w:r>
        <w:rPr>
          <w:rFonts w:hint="eastAsia"/>
          <w:sz w:val="44"/>
          <w:szCs w:val="44"/>
          <w:lang w:val="en-US" w:eastAsia="zh-CN"/>
        </w:rPr>
        <w:t>潍坊市高新康复医院</w:t>
      </w:r>
    </w:p>
    <w:p w14:paraId="33151B81">
      <w:pPr>
        <w:jc w:val="center"/>
        <w:rPr>
          <w:sz w:val="44"/>
          <w:szCs w:val="44"/>
        </w:rPr>
      </w:pPr>
      <w:r>
        <w:rPr>
          <w:rFonts w:hint="eastAsia"/>
          <w:sz w:val="44"/>
          <w:szCs w:val="44"/>
        </w:rPr>
        <w:t>询价报价单</w:t>
      </w:r>
    </w:p>
    <w:p w14:paraId="2F973FD9">
      <w:pPr>
        <w:jc w:val="left"/>
        <w:rPr>
          <w:rFonts w:hint="eastAsia"/>
          <w:sz w:val="28"/>
          <w:szCs w:val="28"/>
        </w:rPr>
      </w:pPr>
      <w:r>
        <w:rPr>
          <w:rFonts w:hint="eastAsia"/>
          <w:sz w:val="28"/>
          <w:szCs w:val="28"/>
        </w:rPr>
        <w:t>一、</w:t>
      </w:r>
    </w:p>
    <w:tbl>
      <w:tblPr>
        <w:tblStyle w:val="3"/>
        <w:tblpPr w:leftFromText="180" w:rightFromText="180" w:vertAnchor="text" w:horzAnchor="page" w:tblpX="1799" w:tblpY="38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9"/>
        <w:gridCol w:w="902"/>
        <w:gridCol w:w="1950"/>
        <w:gridCol w:w="1922"/>
        <w:gridCol w:w="783"/>
        <w:gridCol w:w="729"/>
        <w:gridCol w:w="361"/>
        <w:gridCol w:w="1282"/>
      </w:tblGrid>
      <w:tr w14:paraId="08378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9" w:type="dxa"/>
            <w:noWrap w:val="0"/>
            <w:vAlign w:val="center"/>
          </w:tcPr>
          <w:p w14:paraId="0F423FCA">
            <w:pPr>
              <w:widowControl/>
              <w:spacing w:line="405" w:lineRule="atLeast"/>
              <w:jc w:val="center"/>
              <w:rPr>
                <w:rFonts w:hint="eastAsia" w:ascii="宋体" w:hAnsi="宋体" w:cs="宋体"/>
                <w:color w:val="333333"/>
                <w:kern w:val="0"/>
                <w:szCs w:val="21"/>
              </w:rPr>
            </w:pPr>
            <w:r>
              <w:rPr>
                <w:rFonts w:hint="eastAsia" w:ascii="宋体" w:hAnsi="宋体" w:cs="宋体"/>
                <w:color w:val="333333"/>
                <w:kern w:val="0"/>
                <w:szCs w:val="21"/>
              </w:rPr>
              <w:t>序号</w:t>
            </w:r>
          </w:p>
        </w:tc>
        <w:tc>
          <w:tcPr>
            <w:tcW w:w="902" w:type="dxa"/>
            <w:noWrap w:val="0"/>
            <w:vAlign w:val="center"/>
          </w:tcPr>
          <w:p w14:paraId="26E7C6E0">
            <w:pPr>
              <w:widowControl/>
              <w:spacing w:line="405" w:lineRule="atLeast"/>
              <w:jc w:val="center"/>
              <w:rPr>
                <w:rFonts w:hint="default" w:ascii="宋体" w:hAnsi="宋体" w:cs="宋体"/>
                <w:color w:val="333333"/>
                <w:kern w:val="0"/>
                <w:szCs w:val="21"/>
                <w:lang w:val="en-US" w:eastAsia="zh-CN"/>
              </w:rPr>
            </w:pPr>
            <w:r>
              <w:rPr>
                <w:rFonts w:hint="eastAsia" w:ascii="宋体" w:hAnsi="宋体" w:cs="宋体"/>
                <w:color w:val="333333"/>
                <w:kern w:val="0"/>
                <w:szCs w:val="21"/>
                <w:lang w:val="en-US" w:eastAsia="zh-CN"/>
              </w:rPr>
              <w:t>名称</w:t>
            </w:r>
          </w:p>
        </w:tc>
        <w:tc>
          <w:tcPr>
            <w:tcW w:w="1950" w:type="dxa"/>
            <w:noWrap w:val="0"/>
            <w:vAlign w:val="center"/>
          </w:tcPr>
          <w:p w14:paraId="13C93B37">
            <w:pPr>
              <w:widowControl/>
              <w:spacing w:line="405" w:lineRule="atLeast"/>
              <w:jc w:val="center"/>
              <w:rPr>
                <w:rFonts w:hint="eastAsia" w:ascii="宋体" w:hAnsi="宋体" w:cs="宋体"/>
                <w:color w:val="333333"/>
                <w:kern w:val="0"/>
                <w:szCs w:val="21"/>
                <w:lang w:val="en-US" w:eastAsia="zh-CN"/>
              </w:rPr>
            </w:pPr>
            <w:r>
              <w:rPr>
                <w:rFonts w:hint="eastAsia" w:ascii="宋体" w:hAnsi="宋体" w:cs="宋体"/>
                <w:color w:val="333333"/>
                <w:kern w:val="0"/>
                <w:szCs w:val="21"/>
                <w:lang w:val="en-US" w:eastAsia="zh-CN"/>
              </w:rPr>
              <w:t>要求参数</w:t>
            </w:r>
          </w:p>
        </w:tc>
        <w:tc>
          <w:tcPr>
            <w:tcW w:w="1922" w:type="dxa"/>
            <w:noWrap w:val="0"/>
            <w:vAlign w:val="center"/>
          </w:tcPr>
          <w:p w14:paraId="4E41F93B">
            <w:pPr>
              <w:widowControl/>
              <w:spacing w:line="405" w:lineRule="atLeast"/>
              <w:jc w:val="center"/>
              <w:rPr>
                <w:rFonts w:hint="default" w:ascii="宋体" w:hAnsi="宋体" w:cs="宋体"/>
                <w:color w:val="333333"/>
                <w:kern w:val="0"/>
                <w:szCs w:val="21"/>
                <w:lang w:val="en-US" w:eastAsia="zh-CN"/>
              </w:rPr>
            </w:pPr>
            <w:r>
              <w:rPr>
                <w:rFonts w:hint="eastAsia" w:ascii="宋体" w:hAnsi="宋体" w:cs="宋体"/>
                <w:color w:val="333333"/>
                <w:kern w:val="0"/>
                <w:szCs w:val="21"/>
                <w:lang w:val="en-US" w:eastAsia="zh-CN"/>
              </w:rPr>
              <w:t>响应参数</w:t>
            </w:r>
          </w:p>
        </w:tc>
        <w:tc>
          <w:tcPr>
            <w:tcW w:w="783" w:type="dxa"/>
            <w:noWrap w:val="0"/>
            <w:vAlign w:val="center"/>
          </w:tcPr>
          <w:p w14:paraId="77F32AB6">
            <w:pPr>
              <w:widowControl/>
              <w:spacing w:line="405" w:lineRule="atLeast"/>
              <w:jc w:val="center"/>
              <w:rPr>
                <w:rFonts w:hint="default" w:ascii="宋体" w:hAnsi="宋体" w:cs="宋体"/>
                <w:color w:val="333333"/>
                <w:kern w:val="0"/>
                <w:szCs w:val="21"/>
                <w:lang w:val="en-US" w:eastAsia="zh-CN"/>
              </w:rPr>
            </w:pPr>
            <w:r>
              <w:rPr>
                <w:rFonts w:hint="eastAsia" w:ascii="宋体" w:hAnsi="宋体" w:cs="宋体"/>
                <w:color w:val="333333"/>
                <w:kern w:val="0"/>
                <w:szCs w:val="21"/>
                <w:lang w:val="en-US" w:eastAsia="zh-CN"/>
              </w:rPr>
              <w:t>厂家名称</w:t>
            </w:r>
          </w:p>
        </w:tc>
        <w:tc>
          <w:tcPr>
            <w:tcW w:w="729" w:type="dxa"/>
            <w:noWrap w:val="0"/>
            <w:vAlign w:val="center"/>
          </w:tcPr>
          <w:p w14:paraId="7055606C">
            <w:pPr>
              <w:widowControl/>
              <w:spacing w:line="405" w:lineRule="atLeast"/>
              <w:jc w:val="center"/>
              <w:rPr>
                <w:rFonts w:hint="default" w:ascii="宋体" w:hAnsi="宋体" w:cs="宋体"/>
                <w:color w:val="333333"/>
                <w:kern w:val="0"/>
                <w:szCs w:val="21"/>
                <w:lang w:val="en-US" w:eastAsia="zh-CN"/>
              </w:rPr>
            </w:pPr>
            <w:r>
              <w:rPr>
                <w:rFonts w:hint="eastAsia" w:ascii="宋体" w:hAnsi="宋体" w:cs="宋体"/>
                <w:color w:val="333333"/>
                <w:kern w:val="0"/>
                <w:szCs w:val="21"/>
                <w:lang w:val="en-US" w:eastAsia="zh-CN"/>
              </w:rPr>
              <w:t>型号</w:t>
            </w:r>
          </w:p>
        </w:tc>
        <w:tc>
          <w:tcPr>
            <w:tcW w:w="361" w:type="dxa"/>
            <w:noWrap w:val="0"/>
            <w:vAlign w:val="center"/>
          </w:tcPr>
          <w:p w14:paraId="706FDF46">
            <w:pPr>
              <w:widowControl/>
              <w:spacing w:line="405" w:lineRule="atLeast"/>
              <w:jc w:val="center"/>
              <w:rPr>
                <w:rFonts w:hint="eastAsia" w:ascii="宋体" w:hAnsi="宋体" w:cs="宋体"/>
                <w:color w:val="333333"/>
                <w:kern w:val="0"/>
                <w:szCs w:val="21"/>
                <w:lang w:val="en-US" w:eastAsia="zh-CN"/>
              </w:rPr>
            </w:pPr>
            <w:r>
              <w:rPr>
                <w:rFonts w:hint="eastAsia" w:ascii="宋体" w:hAnsi="宋体" w:cs="宋体"/>
                <w:color w:val="333333"/>
                <w:kern w:val="0"/>
                <w:szCs w:val="21"/>
                <w:lang w:val="en-US" w:eastAsia="zh-CN"/>
              </w:rPr>
              <w:t>数量</w:t>
            </w:r>
          </w:p>
        </w:tc>
        <w:tc>
          <w:tcPr>
            <w:tcW w:w="1282" w:type="dxa"/>
            <w:noWrap w:val="0"/>
            <w:vAlign w:val="center"/>
          </w:tcPr>
          <w:p w14:paraId="18ABF223">
            <w:pPr>
              <w:widowControl/>
              <w:spacing w:line="405" w:lineRule="atLeast"/>
              <w:jc w:val="center"/>
              <w:rPr>
                <w:rFonts w:hint="eastAsia" w:ascii="宋体" w:hAnsi="宋体" w:cs="宋体" w:eastAsiaTheme="minorEastAsia"/>
                <w:color w:val="333333"/>
                <w:kern w:val="0"/>
                <w:szCs w:val="21"/>
                <w:lang w:eastAsia="zh-CN"/>
              </w:rPr>
            </w:pPr>
            <w:r>
              <w:rPr>
                <w:rFonts w:hint="eastAsia" w:ascii="宋体" w:hAnsi="宋体" w:cs="宋体"/>
                <w:color w:val="333333"/>
                <w:kern w:val="0"/>
                <w:szCs w:val="21"/>
                <w:lang w:val="en-US" w:eastAsia="zh-CN"/>
              </w:rPr>
              <w:t>报价</w:t>
            </w:r>
          </w:p>
        </w:tc>
      </w:tr>
      <w:tr w14:paraId="6AB6E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9" w:type="dxa"/>
            <w:noWrap w:val="0"/>
            <w:vAlign w:val="center"/>
          </w:tcPr>
          <w:p w14:paraId="198CCAD2">
            <w:pPr>
              <w:widowControl/>
              <w:spacing w:line="405" w:lineRule="atLeast"/>
              <w:jc w:val="center"/>
              <w:rPr>
                <w:rFonts w:hint="default" w:ascii="宋体" w:hAnsi="宋体" w:cs="宋体"/>
                <w:color w:val="333333"/>
                <w:kern w:val="0"/>
                <w:szCs w:val="21"/>
                <w:lang w:val="en-US" w:eastAsia="zh-CN"/>
              </w:rPr>
            </w:pPr>
            <w:r>
              <w:rPr>
                <w:rFonts w:hint="eastAsia" w:ascii="宋体" w:hAnsi="宋体" w:cs="宋体"/>
                <w:color w:val="333333"/>
                <w:kern w:val="0"/>
                <w:szCs w:val="21"/>
                <w:lang w:val="en-US" w:eastAsia="zh-CN"/>
              </w:rPr>
              <w:t>1</w:t>
            </w:r>
          </w:p>
        </w:tc>
        <w:tc>
          <w:tcPr>
            <w:tcW w:w="902" w:type="dxa"/>
            <w:noWrap w:val="0"/>
            <w:vAlign w:val="center"/>
          </w:tcPr>
          <w:p w14:paraId="2AC8995D">
            <w:pPr>
              <w:widowControl/>
              <w:spacing w:line="405" w:lineRule="atLeast"/>
              <w:jc w:val="center"/>
              <w:rPr>
                <w:rFonts w:hint="default" w:ascii="宋体" w:hAnsi="宋体" w:cs="宋体"/>
                <w:color w:val="333333"/>
                <w:kern w:val="0"/>
                <w:szCs w:val="21"/>
                <w:lang w:val="en-US" w:eastAsia="zh-CN"/>
              </w:rPr>
            </w:pPr>
            <w:r>
              <w:rPr>
                <w:rFonts w:hint="eastAsia" w:ascii="宋体" w:hAnsi="宋体" w:cs="宋体"/>
                <w:color w:val="333333"/>
                <w:kern w:val="0"/>
                <w:szCs w:val="21"/>
                <w:lang w:val="en-US" w:eastAsia="zh-CN"/>
              </w:rPr>
              <w:t>摄像机</w:t>
            </w:r>
          </w:p>
        </w:tc>
        <w:tc>
          <w:tcPr>
            <w:tcW w:w="1950" w:type="dxa"/>
            <w:noWrap w:val="0"/>
            <w:vAlign w:val="center"/>
          </w:tcPr>
          <w:p w14:paraId="183EC563">
            <w:pPr>
              <w:widowControl/>
              <w:spacing w:line="405" w:lineRule="atLeast"/>
              <w:jc w:val="left"/>
              <w:rPr>
                <w:rFonts w:hint="default" w:ascii="宋体" w:hAnsi="宋体" w:cs="宋体"/>
                <w:color w:val="333333"/>
                <w:kern w:val="0"/>
                <w:szCs w:val="21"/>
                <w:lang w:val="en-US" w:eastAsia="zh-CN"/>
              </w:rPr>
            </w:pPr>
            <w:r>
              <w:rPr>
                <w:rFonts w:hint="eastAsia" w:ascii="宋体" w:hAnsi="宋体" w:cs="宋体"/>
                <w:color w:val="333333"/>
                <w:kern w:val="0"/>
                <w:szCs w:val="21"/>
                <w:lang w:val="en-US" w:eastAsia="zh-CN"/>
              </w:rPr>
              <w:t>图像分辨率不低于200万像素，23倍变焦镜头，图像帧率不低于60Hz:30fps，支持H.265、Smart265等视频压缩标准，具备动态捕捉、逆光补偿、远程调焦、聚焦等功能。采样监测点位摄像机应能监控所有采样探头、监测孔、监测及运维活动。站房内摄像机应能监控自动监测分析仪表、数据采集与传输装置、标准物质存放区域等可能影响监测数据质量的关键部位。</w:t>
            </w:r>
          </w:p>
        </w:tc>
        <w:tc>
          <w:tcPr>
            <w:tcW w:w="1922" w:type="dxa"/>
            <w:noWrap w:val="0"/>
            <w:vAlign w:val="center"/>
          </w:tcPr>
          <w:p w14:paraId="6AF06B4E">
            <w:pPr>
              <w:widowControl/>
              <w:spacing w:line="405" w:lineRule="atLeast"/>
              <w:jc w:val="center"/>
              <w:rPr>
                <w:rFonts w:hint="default" w:ascii="宋体" w:hAnsi="宋体" w:cs="宋体"/>
                <w:color w:val="333333"/>
                <w:kern w:val="0"/>
                <w:szCs w:val="21"/>
                <w:lang w:val="en-US" w:eastAsia="zh-CN"/>
              </w:rPr>
            </w:pPr>
          </w:p>
        </w:tc>
        <w:tc>
          <w:tcPr>
            <w:tcW w:w="783" w:type="dxa"/>
            <w:noWrap w:val="0"/>
            <w:vAlign w:val="center"/>
          </w:tcPr>
          <w:p w14:paraId="5E5BBD4A">
            <w:pPr>
              <w:widowControl/>
              <w:spacing w:line="405" w:lineRule="atLeast"/>
              <w:jc w:val="center"/>
              <w:rPr>
                <w:rFonts w:hint="default" w:ascii="宋体" w:hAnsi="宋体" w:cs="宋体"/>
                <w:color w:val="333333"/>
                <w:kern w:val="0"/>
                <w:szCs w:val="21"/>
                <w:lang w:val="en-US" w:eastAsia="zh-CN"/>
              </w:rPr>
            </w:pPr>
          </w:p>
        </w:tc>
        <w:tc>
          <w:tcPr>
            <w:tcW w:w="729" w:type="dxa"/>
            <w:noWrap w:val="0"/>
            <w:vAlign w:val="center"/>
          </w:tcPr>
          <w:p w14:paraId="77291567">
            <w:pPr>
              <w:widowControl/>
              <w:spacing w:line="405" w:lineRule="atLeast"/>
              <w:jc w:val="center"/>
              <w:rPr>
                <w:rFonts w:hint="default" w:ascii="宋体" w:hAnsi="宋体" w:cs="宋体"/>
                <w:color w:val="333333"/>
                <w:kern w:val="0"/>
                <w:szCs w:val="21"/>
                <w:lang w:val="en-US" w:eastAsia="zh-CN"/>
              </w:rPr>
            </w:pPr>
          </w:p>
        </w:tc>
        <w:tc>
          <w:tcPr>
            <w:tcW w:w="361" w:type="dxa"/>
            <w:noWrap w:val="0"/>
            <w:vAlign w:val="center"/>
          </w:tcPr>
          <w:p w14:paraId="6E72FBF3">
            <w:pPr>
              <w:widowControl/>
              <w:spacing w:line="405" w:lineRule="atLeast"/>
              <w:jc w:val="center"/>
              <w:rPr>
                <w:rFonts w:hint="default" w:ascii="宋体" w:hAnsi="宋体" w:cs="宋体"/>
                <w:color w:val="333333"/>
                <w:kern w:val="0"/>
                <w:szCs w:val="21"/>
                <w:lang w:val="en-US" w:eastAsia="zh-CN"/>
              </w:rPr>
            </w:pPr>
            <w:r>
              <w:rPr>
                <w:rFonts w:hint="eastAsia" w:ascii="宋体" w:hAnsi="宋体" w:cs="宋体"/>
                <w:color w:val="333333"/>
                <w:kern w:val="0"/>
                <w:szCs w:val="21"/>
                <w:lang w:val="en-US" w:eastAsia="zh-CN"/>
              </w:rPr>
              <w:t>2</w:t>
            </w:r>
          </w:p>
        </w:tc>
        <w:tc>
          <w:tcPr>
            <w:tcW w:w="1282" w:type="dxa"/>
            <w:vMerge w:val="restart"/>
            <w:noWrap w:val="0"/>
            <w:vAlign w:val="center"/>
          </w:tcPr>
          <w:p w14:paraId="730B6FE1">
            <w:pPr>
              <w:widowControl/>
              <w:spacing w:line="405" w:lineRule="atLeast"/>
              <w:jc w:val="center"/>
              <w:rPr>
                <w:rFonts w:hint="default" w:ascii="宋体" w:hAnsi="宋体" w:cs="宋体"/>
                <w:color w:val="333333"/>
                <w:kern w:val="0"/>
                <w:szCs w:val="21"/>
                <w:lang w:val="en-US" w:eastAsia="zh-CN"/>
              </w:rPr>
            </w:pPr>
          </w:p>
        </w:tc>
      </w:tr>
      <w:tr w14:paraId="3C897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9" w:type="dxa"/>
            <w:noWrap w:val="0"/>
            <w:vAlign w:val="center"/>
          </w:tcPr>
          <w:p w14:paraId="1E0CD7F5">
            <w:pPr>
              <w:widowControl/>
              <w:spacing w:line="405" w:lineRule="atLeast"/>
              <w:jc w:val="center"/>
              <w:rPr>
                <w:rFonts w:hint="eastAsia" w:ascii="宋体" w:hAnsi="宋体" w:cs="宋体"/>
                <w:color w:val="333333"/>
                <w:kern w:val="0"/>
                <w:szCs w:val="21"/>
                <w:lang w:val="en-US" w:eastAsia="zh-CN"/>
              </w:rPr>
            </w:pPr>
            <w:r>
              <w:rPr>
                <w:rFonts w:hint="eastAsia" w:ascii="宋体" w:hAnsi="宋体" w:cs="宋体"/>
                <w:color w:val="333333"/>
                <w:kern w:val="0"/>
                <w:szCs w:val="21"/>
                <w:lang w:val="en-US" w:eastAsia="zh-CN"/>
              </w:rPr>
              <w:t>2</w:t>
            </w:r>
          </w:p>
        </w:tc>
        <w:tc>
          <w:tcPr>
            <w:tcW w:w="902" w:type="dxa"/>
            <w:noWrap w:val="0"/>
            <w:vAlign w:val="center"/>
          </w:tcPr>
          <w:p w14:paraId="1F930D79">
            <w:pPr>
              <w:widowControl/>
              <w:spacing w:line="405" w:lineRule="atLeast"/>
              <w:jc w:val="center"/>
              <w:rPr>
                <w:rFonts w:hint="default" w:ascii="宋体" w:hAnsi="宋体" w:cs="宋体"/>
                <w:color w:val="333333"/>
                <w:kern w:val="0"/>
                <w:szCs w:val="21"/>
                <w:lang w:val="en-US" w:eastAsia="zh-CN"/>
              </w:rPr>
            </w:pPr>
            <w:r>
              <w:rPr>
                <w:rFonts w:hint="eastAsia" w:ascii="宋体" w:hAnsi="宋体" w:cs="宋体"/>
                <w:color w:val="333333"/>
                <w:kern w:val="0"/>
                <w:szCs w:val="21"/>
                <w:lang w:val="en-US" w:eastAsia="zh-CN"/>
              </w:rPr>
              <w:t>录像机</w:t>
            </w:r>
          </w:p>
        </w:tc>
        <w:tc>
          <w:tcPr>
            <w:tcW w:w="1950" w:type="dxa"/>
            <w:noWrap w:val="0"/>
            <w:vAlign w:val="center"/>
          </w:tcPr>
          <w:p w14:paraId="3D8BFA97">
            <w:pPr>
              <w:widowControl/>
              <w:spacing w:line="405" w:lineRule="atLeast"/>
              <w:jc w:val="left"/>
              <w:rPr>
                <w:rFonts w:hint="default" w:ascii="宋体" w:hAnsi="宋体" w:cs="宋体"/>
                <w:color w:val="333333"/>
                <w:kern w:val="0"/>
                <w:szCs w:val="21"/>
                <w:lang w:val="en-US" w:eastAsia="zh-CN"/>
              </w:rPr>
            </w:pPr>
            <w:r>
              <w:rPr>
                <w:rFonts w:hint="eastAsia" w:ascii="宋体" w:hAnsi="宋体" w:cs="宋体"/>
                <w:color w:val="333333"/>
                <w:kern w:val="0"/>
                <w:szCs w:val="21"/>
                <w:lang w:val="en-US" w:eastAsia="zh-CN"/>
              </w:rPr>
              <w:t>至少支持8路600万像素视频接入，4盘位，存储时限应不少于一年，具备不少于2个网口（视频监控口和联网口），具有录像、浏览、检索、回放、下载、录像标记、录像锁定等功能。</w:t>
            </w:r>
          </w:p>
        </w:tc>
        <w:tc>
          <w:tcPr>
            <w:tcW w:w="1922" w:type="dxa"/>
            <w:noWrap w:val="0"/>
            <w:vAlign w:val="center"/>
          </w:tcPr>
          <w:p w14:paraId="4163F769">
            <w:pPr>
              <w:widowControl/>
              <w:spacing w:line="405" w:lineRule="atLeast"/>
              <w:jc w:val="center"/>
              <w:rPr>
                <w:rFonts w:hint="default" w:ascii="宋体" w:hAnsi="宋体" w:cs="宋体"/>
                <w:color w:val="333333"/>
                <w:kern w:val="0"/>
                <w:szCs w:val="21"/>
                <w:lang w:val="en-US" w:eastAsia="zh-CN"/>
              </w:rPr>
            </w:pPr>
          </w:p>
        </w:tc>
        <w:tc>
          <w:tcPr>
            <w:tcW w:w="783" w:type="dxa"/>
            <w:noWrap w:val="0"/>
            <w:vAlign w:val="center"/>
          </w:tcPr>
          <w:p w14:paraId="120135FB">
            <w:pPr>
              <w:widowControl/>
              <w:spacing w:line="405" w:lineRule="atLeast"/>
              <w:jc w:val="center"/>
              <w:rPr>
                <w:rFonts w:hint="default" w:ascii="宋体" w:hAnsi="宋体" w:cs="宋体"/>
                <w:color w:val="333333"/>
                <w:kern w:val="0"/>
                <w:szCs w:val="21"/>
                <w:lang w:val="en-US" w:eastAsia="zh-CN"/>
              </w:rPr>
            </w:pPr>
          </w:p>
        </w:tc>
        <w:tc>
          <w:tcPr>
            <w:tcW w:w="729" w:type="dxa"/>
            <w:noWrap w:val="0"/>
            <w:vAlign w:val="center"/>
          </w:tcPr>
          <w:p w14:paraId="38C33D40">
            <w:pPr>
              <w:widowControl/>
              <w:spacing w:line="405" w:lineRule="atLeast"/>
              <w:jc w:val="center"/>
              <w:rPr>
                <w:rFonts w:hint="default" w:ascii="宋体" w:hAnsi="宋体" w:cs="宋体"/>
                <w:color w:val="333333"/>
                <w:kern w:val="0"/>
                <w:szCs w:val="21"/>
                <w:lang w:val="en-US" w:eastAsia="zh-CN"/>
              </w:rPr>
            </w:pPr>
          </w:p>
        </w:tc>
        <w:tc>
          <w:tcPr>
            <w:tcW w:w="361" w:type="dxa"/>
            <w:noWrap w:val="0"/>
            <w:vAlign w:val="center"/>
          </w:tcPr>
          <w:p w14:paraId="6D43069A">
            <w:pPr>
              <w:widowControl/>
              <w:spacing w:line="405" w:lineRule="atLeast"/>
              <w:jc w:val="center"/>
              <w:rPr>
                <w:rFonts w:hint="default" w:ascii="宋体" w:hAnsi="宋体" w:cs="宋体"/>
                <w:color w:val="333333"/>
                <w:kern w:val="0"/>
                <w:szCs w:val="21"/>
                <w:lang w:val="en-US" w:eastAsia="zh-CN"/>
              </w:rPr>
            </w:pPr>
            <w:r>
              <w:rPr>
                <w:rFonts w:hint="eastAsia" w:ascii="宋体" w:hAnsi="宋体" w:cs="宋体"/>
                <w:color w:val="333333"/>
                <w:kern w:val="0"/>
                <w:szCs w:val="21"/>
                <w:lang w:val="en-US" w:eastAsia="zh-CN"/>
              </w:rPr>
              <w:t>1</w:t>
            </w:r>
          </w:p>
        </w:tc>
        <w:tc>
          <w:tcPr>
            <w:tcW w:w="1282" w:type="dxa"/>
            <w:vMerge w:val="continue"/>
            <w:noWrap w:val="0"/>
            <w:vAlign w:val="center"/>
          </w:tcPr>
          <w:p w14:paraId="4D551802">
            <w:pPr>
              <w:widowControl/>
              <w:spacing w:line="405" w:lineRule="atLeast"/>
              <w:jc w:val="center"/>
              <w:rPr>
                <w:rFonts w:hint="default" w:ascii="宋体" w:hAnsi="宋体" w:cs="宋体"/>
                <w:color w:val="333333"/>
                <w:kern w:val="0"/>
                <w:szCs w:val="21"/>
                <w:lang w:val="en-US" w:eastAsia="zh-CN"/>
              </w:rPr>
            </w:pPr>
          </w:p>
        </w:tc>
      </w:tr>
      <w:tr w14:paraId="21D66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9" w:type="dxa"/>
            <w:noWrap w:val="0"/>
            <w:vAlign w:val="center"/>
          </w:tcPr>
          <w:p w14:paraId="078237AE">
            <w:pPr>
              <w:widowControl/>
              <w:spacing w:line="405" w:lineRule="atLeast"/>
              <w:jc w:val="center"/>
              <w:rPr>
                <w:rFonts w:hint="eastAsia" w:ascii="宋体" w:hAnsi="宋体" w:cs="宋体"/>
                <w:color w:val="333333"/>
                <w:kern w:val="0"/>
                <w:szCs w:val="21"/>
                <w:lang w:val="en-US" w:eastAsia="zh-CN"/>
              </w:rPr>
            </w:pPr>
            <w:r>
              <w:rPr>
                <w:rFonts w:hint="eastAsia" w:ascii="宋体" w:hAnsi="宋体" w:cs="宋体"/>
                <w:color w:val="333333"/>
                <w:kern w:val="0"/>
                <w:szCs w:val="21"/>
                <w:lang w:val="en-US" w:eastAsia="zh-CN"/>
              </w:rPr>
              <w:t>3</w:t>
            </w:r>
          </w:p>
        </w:tc>
        <w:tc>
          <w:tcPr>
            <w:tcW w:w="902" w:type="dxa"/>
            <w:noWrap w:val="0"/>
            <w:vAlign w:val="center"/>
          </w:tcPr>
          <w:p w14:paraId="277199E1">
            <w:pPr>
              <w:widowControl/>
              <w:spacing w:line="405" w:lineRule="atLeast"/>
              <w:jc w:val="center"/>
              <w:rPr>
                <w:rFonts w:hint="default" w:ascii="宋体" w:hAnsi="宋体" w:cs="宋体"/>
                <w:color w:val="333333"/>
                <w:kern w:val="0"/>
                <w:szCs w:val="21"/>
                <w:lang w:val="en-US" w:eastAsia="zh-CN"/>
              </w:rPr>
            </w:pPr>
            <w:r>
              <w:rPr>
                <w:rFonts w:hint="eastAsia" w:ascii="宋体" w:hAnsi="宋体" w:cs="宋体"/>
                <w:color w:val="333333"/>
                <w:kern w:val="0"/>
                <w:szCs w:val="21"/>
                <w:lang w:val="en-US" w:eastAsia="zh-CN"/>
              </w:rPr>
              <w:t>存储硬盘</w:t>
            </w:r>
          </w:p>
        </w:tc>
        <w:tc>
          <w:tcPr>
            <w:tcW w:w="1950" w:type="dxa"/>
            <w:noWrap w:val="0"/>
            <w:vAlign w:val="center"/>
          </w:tcPr>
          <w:p w14:paraId="5A438A85">
            <w:pPr>
              <w:widowControl/>
              <w:spacing w:line="405" w:lineRule="atLeast"/>
              <w:jc w:val="both"/>
              <w:rPr>
                <w:rFonts w:hint="default" w:ascii="宋体" w:hAnsi="宋体" w:cs="宋体"/>
                <w:color w:val="333333"/>
                <w:kern w:val="0"/>
                <w:szCs w:val="21"/>
                <w:lang w:val="en-US" w:eastAsia="zh-CN"/>
              </w:rPr>
            </w:pPr>
            <w:r>
              <w:rPr>
                <w:rFonts w:hint="eastAsia" w:ascii="宋体" w:hAnsi="宋体" w:cs="宋体"/>
                <w:color w:val="333333"/>
                <w:kern w:val="0"/>
                <w:szCs w:val="21"/>
                <w:lang w:val="en-US" w:eastAsia="zh-CN"/>
              </w:rPr>
              <w:t>8TB，5400转监控专用。</w:t>
            </w:r>
          </w:p>
        </w:tc>
        <w:tc>
          <w:tcPr>
            <w:tcW w:w="1922" w:type="dxa"/>
            <w:noWrap w:val="0"/>
            <w:vAlign w:val="center"/>
          </w:tcPr>
          <w:p w14:paraId="15455D4A">
            <w:pPr>
              <w:widowControl/>
              <w:spacing w:line="405" w:lineRule="atLeast"/>
              <w:jc w:val="center"/>
              <w:rPr>
                <w:rFonts w:hint="default" w:ascii="宋体" w:hAnsi="宋体" w:cs="宋体"/>
                <w:color w:val="333333"/>
                <w:kern w:val="0"/>
                <w:szCs w:val="21"/>
                <w:lang w:val="en-US" w:eastAsia="zh-CN"/>
              </w:rPr>
            </w:pPr>
          </w:p>
        </w:tc>
        <w:tc>
          <w:tcPr>
            <w:tcW w:w="783" w:type="dxa"/>
            <w:noWrap w:val="0"/>
            <w:vAlign w:val="center"/>
          </w:tcPr>
          <w:p w14:paraId="53637C5A">
            <w:pPr>
              <w:widowControl/>
              <w:spacing w:line="405" w:lineRule="atLeast"/>
              <w:jc w:val="center"/>
              <w:rPr>
                <w:rFonts w:hint="default" w:ascii="宋体" w:hAnsi="宋体" w:cs="宋体"/>
                <w:color w:val="333333"/>
                <w:kern w:val="0"/>
                <w:szCs w:val="21"/>
                <w:lang w:val="en-US" w:eastAsia="zh-CN"/>
              </w:rPr>
            </w:pPr>
          </w:p>
        </w:tc>
        <w:tc>
          <w:tcPr>
            <w:tcW w:w="729" w:type="dxa"/>
            <w:noWrap w:val="0"/>
            <w:vAlign w:val="center"/>
          </w:tcPr>
          <w:p w14:paraId="4D8072FA">
            <w:pPr>
              <w:widowControl/>
              <w:spacing w:line="405" w:lineRule="atLeast"/>
              <w:jc w:val="center"/>
              <w:rPr>
                <w:rFonts w:hint="default" w:ascii="宋体" w:hAnsi="宋体" w:cs="宋体"/>
                <w:color w:val="333333"/>
                <w:kern w:val="0"/>
                <w:szCs w:val="21"/>
                <w:lang w:val="en-US" w:eastAsia="zh-CN"/>
              </w:rPr>
            </w:pPr>
          </w:p>
        </w:tc>
        <w:tc>
          <w:tcPr>
            <w:tcW w:w="361" w:type="dxa"/>
            <w:noWrap w:val="0"/>
            <w:vAlign w:val="center"/>
          </w:tcPr>
          <w:p w14:paraId="2C0EEE7C">
            <w:pPr>
              <w:widowControl/>
              <w:spacing w:line="405" w:lineRule="atLeast"/>
              <w:jc w:val="center"/>
              <w:rPr>
                <w:rFonts w:hint="default" w:ascii="宋体" w:hAnsi="宋体" w:cs="宋体"/>
                <w:color w:val="333333"/>
                <w:kern w:val="0"/>
                <w:szCs w:val="21"/>
                <w:lang w:val="en-US" w:eastAsia="zh-CN"/>
              </w:rPr>
            </w:pPr>
            <w:r>
              <w:rPr>
                <w:rFonts w:hint="eastAsia" w:ascii="宋体" w:hAnsi="宋体" w:cs="宋体"/>
                <w:color w:val="333333"/>
                <w:kern w:val="0"/>
                <w:szCs w:val="21"/>
                <w:lang w:val="en-US" w:eastAsia="zh-CN"/>
              </w:rPr>
              <w:t>2</w:t>
            </w:r>
          </w:p>
        </w:tc>
        <w:tc>
          <w:tcPr>
            <w:tcW w:w="1282" w:type="dxa"/>
            <w:vMerge w:val="continue"/>
            <w:noWrap w:val="0"/>
            <w:vAlign w:val="center"/>
          </w:tcPr>
          <w:p w14:paraId="48C22B5D">
            <w:pPr>
              <w:widowControl/>
              <w:spacing w:line="405" w:lineRule="atLeast"/>
              <w:jc w:val="center"/>
              <w:rPr>
                <w:rFonts w:hint="default" w:ascii="宋体" w:hAnsi="宋体" w:cs="宋体"/>
                <w:color w:val="333333"/>
                <w:kern w:val="0"/>
                <w:szCs w:val="21"/>
                <w:lang w:val="en-US" w:eastAsia="zh-CN"/>
              </w:rPr>
            </w:pPr>
          </w:p>
        </w:tc>
      </w:tr>
      <w:tr w14:paraId="4AC76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8" w:type="dxa"/>
            <w:gridSpan w:val="8"/>
            <w:noWrap w:val="0"/>
            <w:vAlign w:val="center"/>
          </w:tcPr>
          <w:p w14:paraId="5F27E200">
            <w:pPr>
              <w:widowControl/>
              <w:spacing w:line="405" w:lineRule="atLeast"/>
              <w:jc w:val="left"/>
              <w:rPr>
                <w:rFonts w:hint="default" w:ascii="宋体" w:hAnsi="宋体" w:cs="宋体"/>
                <w:color w:val="333333"/>
                <w:kern w:val="0"/>
                <w:szCs w:val="21"/>
                <w:lang w:val="en-US" w:eastAsia="zh-CN"/>
              </w:rPr>
            </w:pPr>
            <w:r>
              <w:rPr>
                <w:rFonts w:hint="eastAsia" w:ascii="宋体" w:hAnsi="宋体" w:cs="宋体"/>
                <w:color w:val="333333"/>
                <w:kern w:val="0"/>
                <w:szCs w:val="21"/>
                <w:lang w:val="en-US" w:eastAsia="zh-CN"/>
              </w:rPr>
              <w:t>带壁装支架，带安装、调试。</w:t>
            </w:r>
          </w:p>
        </w:tc>
      </w:tr>
    </w:tbl>
    <w:p w14:paraId="35CD1262">
      <w:pPr>
        <w:jc w:val="left"/>
        <w:rPr>
          <w:sz w:val="28"/>
          <w:szCs w:val="28"/>
        </w:rPr>
      </w:pPr>
      <w:r>
        <w:rPr>
          <w:rFonts w:hint="eastAsia"/>
          <w:sz w:val="28"/>
          <w:szCs w:val="28"/>
        </w:rPr>
        <w:t>二、</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2"/>
        <w:gridCol w:w="7150"/>
      </w:tblGrid>
      <w:tr w14:paraId="292FE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1372" w:type="dxa"/>
            <w:vAlign w:val="center"/>
          </w:tcPr>
          <w:p w14:paraId="495A5811">
            <w:pPr>
              <w:jc w:val="center"/>
              <w:rPr>
                <w:rFonts w:hint="eastAsia" w:ascii="宋体" w:hAnsi="宋体"/>
                <w:sz w:val="24"/>
                <w:szCs w:val="24"/>
                <w:lang w:val="en-US" w:eastAsia="zh-CN"/>
              </w:rPr>
            </w:pPr>
            <w:r>
              <w:rPr>
                <w:rFonts w:hint="eastAsia" w:ascii="宋体" w:hAnsi="宋体"/>
                <w:sz w:val="24"/>
                <w:szCs w:val="24"/>
                <w:lang w:val="en-US" w:eastAsia="zh-CN"/>
              </w:rPr>
              <w:t>供应商/厂家</w:t>
            </w:r>
          </w:p>
          <w:p w14:paraId="4734B6C5">
            <w:pPr>
              <w:jc w:val="center"/>
              <w:rPr>
                <w:rFonts w:ascii="宋体" w:hAnsi="宋体"/>
                <w:sz w:val="24"/>
                <w:szCs w:val="24"/>
              </w:rPr>
            </w:pPr>
            <w:r>
              <w:rPr>
                <w:rFonts w:hint="eastAsia" w:ascii="宋体" w:hAnsi="宋体"/>
                <w:sz w:val="24"/>
                <w:szCs w:val="24"/>
              </w:rPr>
              <w:t>汇款信息</w:t>
            </w:r>
          </w:p>
        </w:tc>
        <w:tc>
          <w:tcPr>
            <w:tcW w:w="7150" w:type="dxa"/>
            <w:vAlign w:val="bottom"/>
          </w:tcPr>
          <w:p w14:paraId="422B2171">
            <w:pPr>
              <w:rPr>
                <w:rFonts w:ascii="宋体" w:hAnsi="宋体"/>
                <w:sz w:val="24"/>
                <w:szCs w:val="24"/>
              </w:rPr>
            </w:pPr>
            <w:r>
              <w:rPr>
                <w:rFonts w:hint="eastAsia" w:ascii="宋体" w:hAnsi="宋体"/>
                <w:sz w:val="24"/>
                <w:szCs w:val="24"/>
              </w:rPr>
              <w:t>单位名称：</w:t>
            </w:r>
            <w:r>
              <w:rPr>
                <w:rFonts w:hint="eastAsia" w:ascii="宋体" w:hAnsi="宋体"/>
                <w:sz w:val="24"/>
                <w:szCs w:val="24"/>
                <w:u w:val="single"/>
              </w:rPr>
              <w:t xml:space="preserve">                                     </w:t>
            </w:r>
          </w:p>
          <w:p w14:paraId="2EDC10EA">
            <w:pPr>
              <w:rPr>
                <w:rFonts w:ascii="宋体" w:hAnsi="宋体"/>
                <w:sz w:val="24"/>
                <w:szCs w:val="24"/>
              </w:rPr>
            </w:pPr>
            <w:r>
              <w:rPr>
                <w:rFonts w:hint="eastAsia" w:ascii="宋体" w:hAnsi="宋体"/>
                <w:sz w:val="24"/>
                <w:szCs w:val="24"/>
              </w:rPr>
              <w:t>开户银行：</w:t>
            </w:r>
            <w:r>
              <w:rPr>
                <w:rFonts w:hint="eastAsia" w:ascii="宋体" w:hAnsi="宋体"/>
                <w:sz w:val="24"/>
                <w:szCs w:val="24"/>
                <w:u w:val="single"/>
              </w:rPr>
              <w:t xml:space="preserve">                                     </w:t>
            </w:r>
          </w:p>
          <w:p w14:paraId="2E52818E">
            <w:pPr>
              <w:rPr>
                <w:rFonts w:ascii="宋体" w:hAnsi="宋体"/>
                <w:sz w:val="24"/>
                <w:szCs w:val="24"/>
                <w:u w:val="single"/>
              </w:rPr>
            </w:pPr>
            <w:r>
              <w:rPr>
                <w:rFonts w:hint="eastAsia" w:ascii="宋体" w:hAnsi="宋体"/>
                <w:sz w:val="24"/>
                <w:szCs w:val="24"/>
              </w:rPr>
              <w:t>账    号：</w:t>
            </w:r>
            <w:r>
              <w:rPr>
                <w:rFonts w:hint="eastAsia" w:ascii="宋体" w:hAnsi="宋体"/>
                <w:sz w:val="24"/>
                <w:szCs w:val="24"/>
                <w:u w:val="single"/>
              </w:rPr>
              <w:t xml:space="preserve">                                     </w:t>
            </w:r>
          </w:p>
        </w:tc>
      </w:tr>
    </w:tbl>
    <w:p w14:paraId="585AB59B">
      <w:pPr>
        <w:jc w:val="left"/>
        <w:rPr>
          <w:sz w:val="28"/>
          <w:szCs w:val="28"/>
        </w:rPr>
      </w:pPr>
      <w:r>
        <w:rPr>
          <w:rFonts w:hint="eastAsia"/>
          <w:sz w:val="28"/>
          <w:szCs w:val="28"/>
        </w:rPr>
        <w:t>三、</w:t>
      </w:r>
    </w:p>
    <w:p w14:paraId="49A4972C">
      <w:pPr>
        <w:jc w:val="left"/>
        <w:rPr>
          <w:sz w:val="24"/>
          <w:szCs w:val="24"/>
          <w:u w:val="single"/>
        </w:rPr>
      </w:pPr>
      <w:r>
        <w:rPr>
          <w:rFonts w:hint="eastAsia"/>
          <w:sz w:val="24"/>
          <w:szCs w:val="24"/>
        </w:rPr>
        <w:t>经销商/厂家承诺质保期：</w:t>
      </w:r>
      <w:r>
        <w:rPr>
          <w:rFonts w:hint="eastAsia"/>
          <w:sz w:val="24"/>
          <w:szCs w:val="24"/>
          <w:u w:val="single"/>
        </w:rPr>
        <w:t xml:space="preserve">                        </w:t>
      </w:r>
    </w:p>
    <w:p w14:paraId="7A038E79">
      <w:pPr>
        <w:jc w:val="left"/>
        <w:rPr>
          <w:sz w:val="24"/>
          <w:szCs w:val="24"/>
          <w:u w:val="single"/>
        </w:rPr>
      </w:pPr>
      <w:r>
        <w:rPr>
          <w:rFonts w:hint="eastAsia"/>
          <w:sz w:val="24"/>
          <w:szCs w:val="24"/>
        </w:rPr>
        <w:t>经销商/厂家报价有效期限：</w:t>
      </w:r>
      <w:r>
        <w:rPr>
          <w:rFonts w:hint="eastAsia"/>
          <w:sz w:val="24"/>
          <w:szCs w:val="24"/>
          <w:u w:val="single"/>
        </w:rPr>
        <w:t xml:space="preserve">                      </w:t>
      </w:r>
    </w:p>
    <w:p w14:paraId="60D4827F">
      <w:pPr>
        <w:jc w:val="left"/>
        <w:rPr>
          <w:sz w:val="24"/>
          <w:szCs w:val="24"/>
          <w:u w:val="single"/>
        </w:rPr>
      </w:pPr>
      <w:r>
        <w:rPr>
          <w:rFonts w:hint="eastAsia"/>
          <w:sz w:val="24"/>
          <w:szCs w:val="24"/>
        </w:rPr>
        <w:t>经销商/厂家名称：（</w:t>
      </w:r>
      <w:r>
        <w:rPr>
          <w:rFonts w:hint="eastAsia"/>
          <w:b/>
          <w:sz w:val="24"/>
          <w:szCs w:val="24"/>
        </w:rPr>
        <w:t>盖章</w:t>
      </w:r>
      <w:r>
        <w:rPr>
          <w:rFonts w:hint="eastAsia"/>
          <w:sz w:val="24"/>
          <w:szCs w:val="24"/>
        </w:rPr>
        <w:t>）</w:t>
      </w:r>
      <w:r>
        <w:rPr>
          <w:rFonts w:hint="eastAsia"/>
          <w:sz w:val="24"/>
          <w:szCs w:val="24"/>
          <w:u w:val="single"/>
        </w:rPr>
        <w:t xml:space="preserve">                      </w:t>
      </w:r>
    </w:p>
    <w:p w14:paraId="5E1E17AF">
      <w:pPr>
        <w:jc w:val="left"/>
        <w:rPr>
          <w:sz w:val="24"/>
          <w:szCs w:val="24"/>
          <w:u w:val="single"/>
        </w:rPr>
      </w:pPr>
      <w:r>
        <w:rPr>
          <w:rFonts w:hint="eastAsia"/>
          <w:sz w:val="24"/>
          <w:szCs w:val="24"/>
        </w:rPr>
        <w:t>经销商/厂家电子邮箱：</w:t>
      </w:r>
      <w:r>
        <w:rPr>
          <w:rFonts w:hint="eastAsia"/>
          <w:sz w:val="24"/>
          <w:szCs w:val="24"/>
          <w:u w:val="single"/>
        </w:rPr>
        <w:t xml:space="preserve">           </w:t>
      </w:r>
      <w:r>
        <w:rPr>
          <w:rFonts w:hint="eastAsia"/>
          <w:color w:val="FF0000"/>
          <w:sz w:val="24"/>
          <w:szCs w:val="24"/>
          <w:u w:val="single"/>
        </w:rPr>
        <w:t>必填</w:t>
      </w:r>
      <w:r>
        <w:rPr>
          <w:rFonts w:hint="eastAsia"/>
          <w:sz w:val="24"/>
          <w:szCs w:val="24"/>
          <w:u w:val="single"/>
        </w:rPr>
        <w:t xml:space="preserve">           </w:t>
      </w:r>
    </w:p>
    <w:p w14:paraId="23730789">
      <w:pPr>
        <w:jc w:val="left"/>
        <w:rPr>
          <w:sz w:val="24"/>
          <w:szCs w:val="24"/>
          <w:u w:val="single"/>
        </w:rPr>
      </w:pPr>
      <w:r>
        <w:rPr>
          <w:rFonts w:hint="eastAsia"/>
          <w:sz w:val="24"/>
          <w:szCs w:val="24"/>
        </w:rPr>
        <w:t>联系人：</w:t>
      </w:r>
      <w:r>
        <w:rPr>
          <w:rFonts w:hint="eastAsia"/>
          <w:sz w:val="24"/>
          <w:szCs w:val="24"/>
          <w:u w:val="single"/>
        </w:rPr>
        <w:t xml:space="preserve">                </w:t>
      </w:r>
      <w:r>
        <w:rPr>
          <w:rFonts w:hint="eastAsia"/>
          <w:sz w:val="24"/>
          <w:szCs w:val="24"/>
        </w:rPr>
        <w:t>联系电话：</w:t>
      </w:r>
      <w:r>
        <w:rPr>
          <w:rFonts w:hint="eastAsia"/>
          <w:sz w:val="24"/>
          <w:szCs w:val="24"/>
          <w:u w:val="single"/>
        </w:rPr>
        <w:t xml:space="preserve">             </w:t>
      </w:r>
    </w:p>
    <w:p w14:paraId="7256156C">
      <w:pPr>
        <w:jc w:val="left"/>
        <w:rPr>
          <w:sz w:val="24"/>
          <w:szCs w:val="24"/>
          <w:u w:val="single"/>
        </w:rPr>
      </w:pPr>
      <w:r>
        <w:rPr>
          <w:rFonts w:hint="eastAsia"/>
          <w:sz w:val="24"/>
          <w:szCs w:val="24"/>
          <w:lang w:val="en-US" w:eastAsia="zh-CN"/>
        </w:rPr>
        <w:t>服务</w:t>
      </w:r>
      <w:r>
        <w:rPr>
          <w:rFonts w:hint="eastAsia"/>
          <w:sz w:val="24"/>
          <w:szCs w:val="24"/>
        </w:rPr>
        <w:t>时间：签订合同或收到相关通知之日起</w:t>
      </w:r>
      <w:r>
        <w:rPr>
          <w:rFonts w:hint="eastAsia"/>
          <w:sz w:val="24"/>
          <w:szCs w:val="24"/>
          <w:u w:val="single"/>
        </w:rPr>
        <w:t xml:space="preserve">      </w:t>
      </w:r>
      <w:r>
        <w:rPr>
          <w:rFonts w:hint="eastAsia"/>
          <w:sz w:val="24"/>
          <w:szCs w:val="24"/>
        </w:rPr>
        <w:t>天</w:t>
      </w:r>
    </w:p>
    <w:p w14:paraId="017409F4">
      <w:pPr>
        <w:jc w:val="left"/>
        <w:rPr>
          <w:rFonts w:hint="eastAsia"/>
          <w:sz w:val="24"/>
          <w:szCs w:val="24"/>
        </w:rPr>
      </w:pPr>
      <w:r>
        <w:rPr>
          <w:rFonts w:hint="eastAsia"/>
          <w:sz w:val="24"/>
          <w:szCs w:val="24"/>
        </w:rPr>
        <w:t xml:space="preserve">                                               日期：</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 xml:space="preserve">日 </w:t>
      </w:r>
    </w:p>
    <w:p w14:paraId="14EA7CC6">
      <w:pPr>
        <w:jc w:val="left"/>
        <w:rPr>
          <w:rFonts w:hint="eastAsia"/>
          <w:sz w:val="24"/>
          <w:szCs w:val="24"/>
        </w:rPr>
      </w:pPr>
      <w:r>
        <w:rPr>
          <w:rFonts w:hint="eastAsia"/>
          <w:sz w:val="24"/>
          <w:szCs w:val="24"/>
        </w:rPr>
        <w:t xml:space="preserve"> </w:t>
      </w:r>
    </w:p>
    <w:p w14:paraId="0DE7183D">
      <w:pPr>
        <w:rPr>
          <w:rFonts w:hint="eastAsia"/>
          <w:lang w:val="en-US" w:eastAsia="zh-CN"/>
        </w:rPr>
      </w:pPr>
    </w:p>
    <w:p w14:paraId="00D14905">
      <w:pPr>
        <w:rPr>
          <w:rFonts w:hint="eastAsia"/>
          <w:lang w:val="en-US" w:eastAsia="zh-CN"/>
        </w:rPr>
      </w:pPr>
    </w:p>
    <w:p w14:paraId="06A63555">
      <w:pPr>
        <w:numPr>
          <w:ilvl w:val="0"/>
          <w:numId w:val="2"/>
        </w:numPr>
        <w:rPr>
          <w:rFonts w:hint="eastAsia"/>
          <w:lang w:val="en-US" w:eastAsia="zh-CN"/>
        </w:rPr>
      </w:pPr>
      <w:r>
        <w:rPr>
          <w:rFonts w:hint="eastAsia"/>
          <w:lang w:val="en-US" w:eastAsia="zh-CN"/>
        </w:rPr>
        <w:t>供应商资质文件</w:t>
      </w:r>
    </w:p>
    <w:p w14:paraId="25BDA988">
      <w:pPr>
        <w:numPr>
          <w:ilvl w:val="0"/>
          <w:numId w:val="0"/>
        </w:numPr>
        <w:rPr>
          <w:rFonts w:hint="eastAsia"/>
          <w:lang w:val="en-US" w:eastAsia="zh-CN"/>
        </w:rPr>
      </w:pPr>
    </w:p>
    <w:p w14:paraId="3CBC0B33">
      <w:pPr>
        <w:rPr>
          <w:rFonts w:hint="default"/>
          <w:lang w:val="en-US" w:eastAsia="zh-CN"/>
        </w:rPr>
      </w:pPr>
      <w:r>
        <w:rPr>
          <w:rFonts w:hint="eastAsia"/>
          <w:lang w:val="en-US" w:eastAsia="zh-CN"/>
        </w:rPr>
        <w:t>3、诚信承诺书</w:t>
      </w:r>
    </w:p>
    <w:p w14:paraId="6A44ED0F">
      <w:pPr>
        <w:widowControl/>
        <w:spacing w:before="100" w:beforeAutospacing="1" w:after="100" w:afterAutospacing="1"/>
        <w:jc w:val="center"/>
        <w:rPr>
          <w:rFonts w:hint="eastAsia" w:ascii="宋体" w:hAnsi="宋体" w:eastAsia="宋体" w:cs="宋体"/>
          <w:b/>
          <w:bCs/>
          <w:kern w:val="0"/>
          <w:sz w:val="32"/>
          <w:szCs w:val="32"/>
          <w:highlight w:val="none"/>
        </w:rPr>
      </w:pPr>
      <w:r>
        <w:rPr>
          <w:rFonts w:hint="eastAsia" w:ascii="宋体" w:hAnsi="宋体" w:eastAsia="宋体" w:cs="宋体"/>
          <w:b/>
          <w:bCs/>
          <w:kern w:val="0"/>
          <w:sz w:val="32"/>
          <w:szCs w:val="32"/>
          <w:highlight w:val="none"/>
        </w:rPr>
        <w:t>诚信承诺书</w:t>
      </w:r>
    </w:p>
    <w:p w14:paraId="00F8E77F">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auto"/>
        <w:rPr>
          <w:rFonts w:hint="eastAsia" w:asciiTheme="minorEastAsia" w:hAnsiTheme="minorEastAsia" w:eastAsiaTheme="minorEastAsia" w:cstheme="minorEastAsia"/>
          <w:kern w:val="0"/>
          <w:sz w:val="24"/>
          <w:szCs w:val="24"/>
          <w:highlight w:val="none"/>
        </w:rPr>
      </w:pPr>
      <w:r>
        <w:rPr>
          <w:rFonts w:hint="eastAsia" w:asciiTheme="minorEastAsia" w:hAnsiTheme="minorEastAsia" w:cstheme="minorEastAsia"/>
          <w:kern w:val="0"/>
          <w:sz w:val="24"/>
          <w:szCs w:val="24"/>
          <w:highlight w:val="none"/>
          <w:lang w:val="en-US" w:eastAsia="zh-CN"/>
        </w:rPr>
        <w:t>本单位</w:t>
      </w:r>
      <w:r>
        <w:rPr>
          <w:rFonts w:hint="eastAsia" w:asciiTheme="minorEastAsia" w:hAnsiTheme="minorEastAsia" w:eastAsiaTheme="minorEastAsia" w:cstheme="minorEastAsia"/>
          <w:kern w:val="0"/>
          <w:sz w:val="24"/>
          <w:szCs w:val="24"/>
          <w:highlight w:val="none"/>
        </w:rPr>
        <w:t>郑重承诺：</w:t>
      </w:r>
    </w:p>
    <w:p w14:paraId="0F637E3F">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kern w:val="0"/>
          <w:sz w:val="24"/>
          <w:szCs w:val="24"/>
          <w:highlight w:val="none"/>
          <w:lang w:eastAsia="zh-CN"/>
        </w:rPr>
      </w:pPr>
      <w:r>
        <w:rPr>
          <w:rFonts w:hint="eastAsia" w:asciiTheme="minorEastAsia" w:hAnsiTheme="minorEastAsia" w:eastAsiaTheme="minorEastAsia" w:cstheme="minorEastAsia"/>
          <w:kern w:val="0"/>
          <w:sz w:val="24"/>
          <w:szCs w:val="24"/>
          <w:highlight w:val="none"/>
        </w:rPr>
        <w:t>一、</w:t>
      </w:r>
      <w:r>
        <w:rPr>
          <w:rFonts w:hint="eastAsia" w:asciiTheme="minorEastAsia" w:hAnsiTheme="minorEastAsia" w:cstheme="minorEastAsia"/>
          <w:kern w:val="0"/>
          <w:sz w:val="24"/>
          <w:szCs w:val="24"/>
          <w:highlight w:val="none"/>
          <w:lang w:val="en-US" w:eastAsia="zh-CN"/>
        </w:rPr>
        <w:t>我单位严格</w:t>
      </w:r>
      <w:r>
        <w:rPr>
          <w:rFonts w:hint="eastAsia" w:asciiTheme="minorEastAsia" w:hAnsiTheme="minorEastAsia" w:eastAsiaTheme="minorEastAsia" w:cstheme="minorEastAsia"/>
          <w:kern w:val="0"/>
          <w:sz w:val="24"/>
          <w:szCs w:val="24"/>
          <w:highlight w:val="none"/>
        </w:rPr>
        <w:t>遵循公开、</w:t>
      </w:r>
      <w:r>
        <w:rPr>
          <w:rFonts w:hint="eastAsia" w:asciiTheme="minorEastAsia" w:hAnsiTheme="minorEastAsia" w:cstheme="minorEastAsia"/>
          <w:kern w:val="0"/>
          <w:sz w:val="24"/>
          <w:szCs w:val="24"/>
          <w:highlight w:val="none"/>
          <w:lang w:val="en-US" w:eastAsia="zh-CN"/>
        </w:rPr>
        <w:t>公平、</w:t>
      </w:r>
      <w:r>
        <w:rPr>
          <w:rFonts w:hint="eastAsia" w:asciiTheme="minorEastAsia" w:hAnsiTheme="minorEastAsia" w:eastAsiaTheme="minorEastAsia" w:cstheme="minorEastAsia"/>
          <w:kern w:val="0"/>
          <w:sz w:val="24"/>
          <w:szCs w:val="24"/>
          <w:highlight w:val="none"/>
        </w:rPr>
        <w:t>公正</w:t>
      </w:r>
      <w:r>
        <w:rPr>
          <w:rFonts w:hint="eastAsia" w:asciiTheme="minorEastAsia" w:hAnsiTheme="minorEastAsia" w:cstheme="minorEastAsia"/>
          <w:kern w:val="0"/>
          <w:sz w:val="24"/>
          <w:szCs w:val="24"/>
          <w:highlight w:val="none"/>
          <w:lang w:eastAsia="zh-CN"/>
        </w:rPr>
        <w:t>、</w:t>
      </w:r>
      <w:r>
        <w:rPr>
          <w:rFonts w:hint="eastAsia" w:asciiTheme="minorEastAsia" w:hAnsiTheme="minorEastAsia" w:eastAsiaTheme="minorEastAsia" w:cstheme="minorEastAsia"/>
          <w:kern w:val="0"/>
          <w:sz w:val="24"/>
          <w:szCs w:val="24"/>
          <w:highlight w:val="none"/>
        </w:rPr>
        <w:t>诚实信用的原则自愿参加</w:t>
      </w:r>
      <w:r>
        <w:rPr>
          <w:rFonts w:hint="eastAsia" w:asciiTheme="minorEastAsia" w:hAnsiTheme="minorEastAsia" w:cstheme="minorEastAsia"/>
          <w:kern w:val="0"/>
          <w:sz w:val="24"/>
          <w:szCs w:val="24"/>
          <w:highlight w:val="none"/>
          <w:lang w:val="en-US" w:eastAsia="zh-CN"/>
        </w:rPr>
        <w:t>本</w:t>
      </w:r>
      <w:r>
        <w:rPr>
          <w:rFonts w:hint="eastAsia" w:asciiTheme="minorEastAsia" w:hAnsiTheme="minorEastAsia" w:eastAsiaTheme="minorEastAsia" w:cstheme="minorEastAsia"/>
          <w:kern w:val="0"/>
          <w:sz w:val="24"/>
          <w:szCs w:val="24"/>
          <w:highlight w:val="none"/>
        </w:rPr>
        <w:t>项目的投标</w:t>
      </w:r>
      <w:r>
        <w:rPr>
          <w:rFonts w:hint="eastAsia" w:asciiTheme="minorEastAsia" w:hAnsiTheme="minorEastAsia" w:cstheme="minorEastAsia"/>
          <w:kern w:val="0"/>
          <w:sz w:val="24"/>
          <w:szCs w:val="24"/>
          <w:highlight w:val="none"/>
          <w:lang w:val="en-US" w:eastAsia="zh-CN"/>
        </w:rPr>
        <w:t>活动</w:t>
      </w:r>
      <w:r>
        <w:rPr>
          <w:rFonts w:hint="eastAsia" w:asciiTheme="minorEastAsia" w:hAnsiTheme="minorEastAsia" w:cstheme="minorEastAsia"/>
          <w:kern w:val="0"/>
          <w:sz w:val="24"/>
          <w:szCs w:val="24"/>
          <w:highlight w:val="none"/>
          <w:lang w:eastAsia="zh-CN"/>
        </w:rPr>
        <w:t>；</w:t>
      </w:r>
    </w:p>
    <w:p w14:paraId="167C5CAF">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kern w:val="0"/>
          <w:sz w:val="24"/>
          <w:szCs w:val="24"/>
          <w:highlight w:val="none"/>
          <w:lang w:eastAsia="zh-CN"/>
        </w:rPr>
      </w:pPr>
      <w:r>
        <w:rPr>
          <w:rFonts w:hint="eastAsia" w:asciiTheme="minorEastAsia" w:hAnsiTheme="minorEastAsia" w:eastAsiaTheme="minorEastAsia" w:cstheme="minorEastAsia"/>
          <w:kern w:val="0"/>
          <w:sz w:val="24"/>
          <w:szCs w:val="24"/>
          <w:highlight w:val="none"/>
        </w:rPr>
        <w:t>二、</w:t>
      </w:r>
      <w:r>
        <w:rPr>
          <w:rFonts w:hint="eastAsia" w:asciiTheme="minorEastAsia" w:hAnsiTheme="minorEastAsia" w:cstheme="minorEastAsia"/>
          <w:kern w:val="0"/>
          <w:sz w:val="24"/>
          <w:szCs w:val="24"/>
          <w:highlight w:val="none"/>
          <w:lang w:val="en-US" w:eastAsia="zh-CN"/>
        </w:rPr>
        <w:t>承诺</w:t>
      </w:r>
      <w:r>
        <w:rPr>
          <w:rFonts w:hint="eastAsia" w:asciiTheme="minorEastAsia" w:hAnsiTheme="minorEastAsia" w:eastAsiaTheme="minorEastAsia" w:cstheme="minorEastAsia"/>
          <w:kern w:val="0"/>
          <w:sz w:val="24"/>
          <w:szCs w:val="24"/>
          <w:highlight w:val="none"/>
        </w:rPr>
        <w:t>提供的一切材料真实、有效、合法</w:t>
      </w:r>
      <w:r>
        <w:rPr>
          <w:rFonts w:hint="eastAsia" w:asciiTheme="minorEastAsia" w:hAnsiTheme="minorEastAsia" w:cstheme="minorEastAsia"/>
          <w:kern w:val="0"/>
          <w:sz w:val="24"/>
          <w:szCs w:val="24"/>
          <w:highlight w:val="none"/>
          <w:lang w:eastAsia="zh-CN"/>
        </w:rPr>
        <w:t>；</w:t>
      </w:r>
      <w:r>
        <w:rPr>
          <w:rStyle w:val="4"/>
          <w:rFonts w:hint="eastAsia" w:asciiTheme="minorEastAsia" w:hAnsiTheme="minorEastAsia" w:eastAsiaTheme="minorEastAsia" w:cstheme="minorEastAsia"/>
          <w:sz w:val="24"/>
          <w:szCs w:val="24"/>
          <w:highlight w:val="none"/>
        </w:rPr>
        <w:t>如发现提供虚假资料，或与事实不符而导致投标无效，甚至造成任何法律和经济责任，完全由我方负责</w:t>
      </w:r>
      <w:r>
        <w:rPr>
          <w:rStyle w:val="4"/>
          <w:rFonts w:hint="eastAsia" w:asciiTheme="minorEastAsia" w:hAnsiTheme="minorEastAsia" w:cstheme="minorEastAsia"/>
          <w:sz w:val="24"/>
          <w:szCs w:val="24"/>
          <w:highlight w:val="none"/>
          <w:lang w:eastAsia="zh-CN"/>
        </w:rPr>
        <w:t>；</w:t>
      </w:r>
    </w:p>
    <w:p w14:paraId="6CE06D11">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cstheme="minorEastAsia"/>
          <w:kern w:val="0"/>
          <w:sz w:val="24"/>
          <w:szCs w:val="24"/>
          <w:highlight w:val="none"/>
          <w:lang w:eastAsia="zh-CN"/>
        </w:rPr>
      </w:pPr>
      <w:r>
        <w:rPr>
          <w:rFonts w:hint="eastAsia" w:asciiTheme="minorEastAsia" w:hAnsiTheme="minorEastAsia" w:eastAsiaTheme="minorEastAsia" w:cstheme="minorEastAsia"/>
          <w:kern w:val="0"/>
          <w:sz w:val="24"/>
          <w:szCs w:val="24"/>
          <w:highlight w:val="none"/>
        </w:rPr>
        <w:t>三、</w:t>
      </w:r>
      <w:r>
        <w:rPr>
          <w:rFonts w:hint="eastAsia" w:asciiTheme="minorEastAsia" w:hAnsiTheme="minorEastAsia" w:cstheme="minorEastAsia"/>
          <w:kern w:val="0"/>
          <w:sz w:val="24"/>
          <w:szCs w:val="24"/>
          <w:highlight w:val="none"/>
          <w:lang w:val="en-US" w:eastAsia="zh-CN"/>
        </w:rPr>
        <w:t>承诺</w:t>
      </w:r>
      <w:r>
        <w:rPr>
          <w:rFonts w:hint="eastAsia" w:asciiTheme="minorEastAsia" w:hAnsiTheme="minorEastAsia" w:eastAsiaTheme="minorEastAsia" w:cstheme="minorEastAsia"/>
          <w:kern w:val="0"/>
          <w:sz w:val="24"/>
          <w:szCs w:val="24"/>
          <w:highlight w:val="none"/>
        </w:rPr>
        <w:t>不出借、转让资质证书，不让他人挂靠投标，不以他人名义投标或者以其他方式弄虚作假，骗取中标</w:t>
      </w:r>
      <w:r>
        <w:rPr>
          <w:rFonts w:hint="eastAsia" w:asciiTheme="minorEastAsia" w:hAnsiTheme="minorEastAsia" w:cstheme="minorEastAsia"/>
          <w:kern w:val="0"/>
          <w:sz w:val="24"/>
          <w:szCs w:val="24"/>
          <w:highlight w:val="none"/>
          <w:lang w:eastAsia="zh-CN"/>
        </w:rPr>
        <w:t>；</w:t>
      </w:r>
    </w:p>
    <w:p w14:paraId="11235855">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kern w:val="0"/>
          <w:sz w:val="24"/>
          <w:szCs w:val="24"/>
          <w:highlight w:val="none"/>
          <w:lang w:val="en-US" w:eastAsia="zh-CN"/>
        </w:rPr>
        <w:t>四、我方未</w:t>
      </w:r>
      <w:r>
        <w:rPr>
          <w:rFonts w:hint="eastAsia" w:asciiTheme="minorEastAsia" w:hAnsiTheme="minorEastAsia" w:eastAsiaTheme="minorEastAsia" w:cstheme="minorEastAsia"/>
          <w:sz w:val="24"/>
          <w:szCs w:val="24"/>
          <w:highlight w:val="none"/>
          <w:lang w:val="en-US" w:eastAsia="zh-CN"/>
        </w:rPr>
        <w:t>与本项目的其他供应商存在控股、管理关系；</w:t>
      </w:r>
      <w:r>
        <w:rPr>
          <w:rFonts w:hint="eastAsia" w:asciiTheme="minorEastAsia" w:hAnsiTheme="minorEastAsia" w:cstheme="minorEastAsia"/>
          <w:sz w:val="24"/>
          <w:szCs w:val="24"/>
          <w:highlight w:val="none"/>
          <w:lang w:val="en-US" w:eastAsia="zh-CN"/>
        </w:rPr>
        <w:t>未</w:t>
      </w:r>
      <w:r>
        <w:rPr>
          <w:rFonts w:hint="eastAsia" w:asciiTheme="minorEastAsia" w:hAnsiTheme="minorEastAsia" w:eastAsiaTheme="minorEastAsia" w:cstheme="minorEastAsia"/>
          <w:sz w:val="24"/>
          <w:szCs w:val="24"/>
          <w:highlight w:val="none"/>
          <w:lang w:val="en-US" w:eastAsia="zh-CN"/>
        </w:rPr>
        <w:t>为本项目提供过设计、编制技术规范和其他文件的咨询服务；</w:t>
      </w:r>
    </w:p>
    <w:p w14:paraId="51210FDD">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kern w:val="0"/>
          <w:sz w:val="24"/>
          <w:szCs w:val="24"/>
          <w:highlight w:val="none"/>
          <w:lang w:eastAsia="zh-CN"/>
        </w:rPr>
      </w:pPr>
      <w:r>
        <w:rPr>
          <w:rFonts w:hint="eastAsia" w:asciiTheme="minorEastAsia" w:hAnsiTheme="minorEastAsia" w:cstheme="minorEastAsia"/>
          <w:kern w:val="0"/>
          <w:sz w:val="24"/>
          <w:szCs w:val="24"/>
          <w:highlight w:val="none"/>
          <w:lang w:val="en-US" w:eastAsia="zh-CN"/>
        </w:rPr>
        <w:t>五</w:t>
      </w:r>
      <w:r>
        <w:rPr>
          <w:rFonts w:hint="eastAsia" w:asciiTheme="minorEastAsia" w:hAnsiTheme="minorEastAsia" w:eastAsiaTheme="minorEastAsia" w:cstheme="minorEastAsia"/>
          <w:kern w:val="0"/>
          <w:sz w:val="24"/>
          <w:szCs w:val="24"/>
          <w:highlight w:val="none"/>
        </w:rPr>
        <w:t>、</w:t>
      </w:r>
      <w:r>
        <w:rPr>
          <w:rFonts w:hint="eastAsia" w:asciiTheme="minorEastAsia" w:hAnsiTheme="minorEastAsia" w:cstheme="minorEastAsia"/>
          <w:kern w:val="0"/>
          <w:sz w:val="24"/>
          <w:szCs w:val="24"/>
          <w:highlight w:val="none"/>
          <w:lang w:val="en-US" w:eastAsia="zh-CN"/>
        </w:rPr>
        <w:t>承诺</w:t>
      </w:r>
      <w:r>
        <w:rPr>
          <w:rFonts w:hint="eastAsia" w:asciiTheme="minorEastAsia" w:hAnsiTheme="minorEastAsia" w:eastAsiaTheme="minorEastAsia" w:cstheme="minorEastAsia"/>
          <w:kern w:val="0"/>
          <w:sz w:val="24"/>
          <w:szCs w:val="24"/>
          <w:highlight w:val="none"/>
        </w:rPr>
        <w:t>不与其他投标人相互串标</w:t>
      </w:r>
      <w:r>
        <w:rPr>
          <w:rFonts w:hint="eastAsia" w:asciiTheme="minorEastAsia" w:hAnsiTheme="minorEastAsia" w:eastAsiaTheme="minorEastAsia" w:cstheme="minorEastAsia"/>
          <w:kern w:val="0"/>
          <w:sz w:val="24"/>
          <w:szCs w:val="24"/>
          <w:highlight w:val="none"/>
          <w:lang w:eastAsia="zh-CN"/>
        </w:rPr>
        <w:t>、</w:t>
      </w:r>
      <w:r>
        <w:rPr>
          <w:rFonts w:hint="eastAsia" w:asciiTheme="minorEastAsia" w:hAnsiTheme="minorEastAsia" w:eastAsiaTheme="minorEastAsia" w:cstheme="minorEastAsia"/>
          <w:kern w:val="0"/>
          <w:sz w:val="24"/>
          <w:szCs w:val="24"/>
          <w:highlight w:val="none"/>
        </w:rPr>
        <w:t>围标，不恶意压低或抬高投标报价</w:t>
      </w:r>
      <w:r>
        <w:rPr>
          <w:rFonts w:hint="eastAsia" w:asciiTheme="minorEastAsia" w:hAnsiTheme="minorEastAsia" w:eastAsiaTheme="minorEastAsia" w:cstheme="minorEastAsia"/>
          <w:kern w:val="0"/>
          <w:sz w:val="24"/>
          <w:szCs w:val="24"/>
          <w:highlight w:val="none"/>
          <w:lang w:eastAsia="zh-CN"/>
        </w:rPr>
        <w:t>；</w:t>
      </w:r>
      <w:r>
        <w:rPr>
          <w:rFonts w:hint="eastAsia" w:asciiTheme="minorEastAsia" w:hAnsiTheme="minorEastAsia" w:eastAsiaTheme="minorEastAsia" w:cstheme="minorEastAsia"/>
          <w:kern w:val="0"/>
          <w:sz w:val="24"/>
          <w:szCs w:val="24"/>
          <w:highlight w:val="none"/>
        </w:rPr>
        <w:t>不排挤其他投标人</w:t>
      </w:r>
      <w:r>
        <w:rPr>
          <w:rFonts w:hint="eastAsia" w:asciiTheme="minorEastAsia" w:hAnsiTheme="minorEastAsia" w:cstheme="minorEastAsia"/>
          <w:kern w:val="0"/>
          <w:sz w:val="24"/>
          <w:szCs w:val="24"/>
          <w:highlight w:val="none"/>
          <w:lang w:eastAsia="zh-CN"/>
        </w:rPr>
        <w:t>的</w:t>
      </w:r>
      <w:r>
        <w:rPr>
          <w:rFonts w:hint="eastAsia" w:asciiTheme="minorEastAsia" w:hAnsiTheme="minorEastAsia" w:cstheme="minorEastAsia"/>
          <w:kern w:val="0"/>
          <w:sz w:val="24"/>
          <w:szCs w:val="24"/>
          <w:highlight w:val="none"/>
          <w:lang w:val="en-US" w:eastAsia="zh-CN"/>
        </w:rPr>
        <w:t>公平竞争</w:t>
      </w:r>
      <w:r>
        <w:rPr>
          <w:rFonts w:hint="eastAsia" w:asciiTheme="minorEastAsia" w:hAnsiTheme="minorEastAsia" w:eastAsiaTheme="minorEastAsia" w:cstheme="minorEastAsia"/>
          <w:kern w:val="0"/>
          <w:sz w:val="24"/>
          <w:szCs w:val="24"/>
          <w:highlight w:val="none"/>
        </w:rPr>
        <w:t>、损害招标人的合法权益</w:t>
      </w:r>
      <w:r>
        <w:rPr>
          <w:rFonts w:hint="eastAsia" w:asciiTheme="minorEastAsia" w:hAnsiTheme="minorEastAsia" w:cstheme="minorEastAsia"/>
          <w:kern w:val="0"/>
          <w:sz w:val="24"/>
          <w:szCs w:val="24"/>
          <w:highlight w:val="none"/>
          <w:lang w:eastAsia="zh-CN"/>
        </w:rPr>
        <w:t>；</w:t>
      </w:r>
      <w:r>
        <w:rPr>
          <w:rStyle w:val="4"/>
          <w:rFonts w:hint="eastAsia" w:asciiTheme="minorEastAsia" w:hAnsiTheme="minorEastAsia" w:eastAsiaTheme="minorEastAsia" w:cstheme="minorEastAsia"/>
          <w:sz w:val="24"/>
          <w:szCs w:val="24"/>
          <w:highlight w:val="none"/>
        </w:rPr>
        <w:t>若经贵方查出，立即取消我方投标资格并承担相应的法律责任</w:t>
      </w:r>
      <w:r>
        <w:rPr>
          <w:rStyle w:val="4"/>
          <w:rFonts w:hint="eastAsia" w:asciiTheme="minorEastAsia" w:hAnsiTheme="minorEastAsia" w:cstheme="minorEastAsia"/>
          <w:sz w:val="24"/>
          <w:szCs w:val="24"/>
          <w:highlight w:val="none"/>
          <w:lang w:eastAsia="zh-CN"/>
        </w:rPr>
        <w:t>；</w:t>
      </w:r>
    </w:p>
    <w:p w14:paraId="0E3B033E">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kern w:val="0"/>
          <w:sz w:val="24"/>
          <w:szCs w:val="24"/>
          <w:highlight w:val="none"/>
          <w:lang w:eastAsia="zh-CN"/>
        </w:rPr>
      </w:pPr>
      <w:r>
        <w:rPr>
          <w:rFonts w:hint="eastAsia" w:asciiTheme="minorEastAsia" w:hAnsiTheme="minorEastAsia" w:cstheme="minorEastAsia"/>
          <w:kern w:val="0"/>
          <w:sz w:val="24"/>
          <w:szCs w:val="24"/>
          <w:highlight w:val="none"/>
          <w:lang w:val="en-US" w:eastAsia="zh-CN"/>
        </w:rPr>
        <w:t>六</w:t>
      </w:r>
      <w:r>
        <w:rPr>
          <w:rFonts w:hint="eastAsia" w:asciiTheme="minorEastAsia" w:hAnsiTheme="minorEastAsia" w:eastAsiaTheme="minorEastAsia" w:cstheme="minorEastAsia"/>
          <w:kern w:val="0"/>
          <w:sz w:val="24"/>
          <w:szCs w:val="24"/>
          <w:highlight w:val="none"/>
        </w:rPr>
        <w:t>、</w:t>
      </w:r>
      <w:r>
        <w:rPr>
          <w:rFonts w:hint="eastAsia" w:asciiTheme="minorEastAsia" w:hAnsiTheme="minorEastAsia" w:cstheme="minorEastAsia"/>
          <w:kern w:val="0"/>
          <w:sz w:val="24"/>
          <w:szCs w:val="24"/>
          <w:highlight w:val="none"/>
          <w:lang w:val="en-US" w:eastAsia="zh-CN"/>
        </w:rPr>
        <w:t>承诺</w:t>
      </w:r>
      <w:r>
        <w:rPr>
          <w:rFonts w:hint="eastAsia" w:asciiTheme="minorEastAsia" w:hAnsiTheme="minorEastAsia" w:eastAsiaTheme="minorEastAsia" w:cstheme="minorEastAsia"/>
          <w:kern w:val="0"/>
          <w:sz w:val="24"/>
          <w:szCs w:val="24"/>
          <w:highlight w:val="none"/>
        </w:rPr>
        <w:t>不与招标人、招标代理机构或其他投标人串通投标，损害国家利益、社会公共利益或者他人的合法权益</w:t>
      </w:r>
      <w:r>
        <w:rPr>
          <w:rFonts w:hint="eastAsia" w:asciiTheme="minorEastAsia" w:hAnsiTheme="minorEastAsia" w:cstheme="minorEastAsia"/>
          <w:kern w:val="0"/>
          <w:sz w:val="24"/>
          <w:szCs w:val="24"/>
          <w:highlight w:val="none"/>
          <w:lang w:eastAsia="zh-CN"/>
        </w:rPr>
        <w:t>；</w:t>
      </w:r>
    </w:p>
    <w:p w14:paraId="5D0722DC">
      <w:pPr>
        <w:pStyle w:val="5"/>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Style w:val="4"/>
          <w:rFonts w:hint="eastAsia" w:asciiTheme="minorEastAsia" w:hAnsiTheme="minorEastAsia" w:cstheme="minorEastAsia"/>
          <w:color w:val="auto"/>
          <w:sz w:val="24"/>
          <w:szCs w:val="24"/>
          <w:highlight w:val="none"/>
          <w:lang w:val="en-US" w:eastAsia="zh-CN"/>
        </w:rPr>
        <w:t>七</w:t>
      </w:r>
      <w:r>
        <w:rPr>
          <w:rStyle w:val="4"/>
          <w:rFonts w:hint="eastAsia" w:asciiTheme="minorEastAsia" w:hAnsiTheme="minorEastAsia" w:eastAsiaTheme="minorEastAsia" w:cstheme="minorEastAsia"/>
          <w:color w:val="auto"/>
          <w:sz w:val="24"/>
          <w:szCs w:val="24"/>
          <w:highlight w:val="none"/>
          <w:lang w:eastAsia="zh-CN"/>
        </w:rPr>
        <w:t>、</w:t>
      </w:r>
      <w:r>
        <w:rPr>
          <w:rStyle w:val="4"/>
          <w:rFonts w:hint="eastAsia" w:asciiTheme="minorEastAsia" w:hAnsiTheme="minorEastAsia" w:cstheme="minorEastAsia"/>
          <w:color w:val="auto"/>
          <w:sz w:val="24"/>
          <w:szCs w:val="24"/>
          <w:highlight w:val="none"/>
          <w:lang w:val="en-US" w:eastAsia="zh-CN"/>
        </w:rPr>
        <w:t>我方</w:t>
      </w:r>
      <w:r>
        <w:rPr>
          <w:rStyle w:val="4"/>
          <w:rFonts w:hint="eastAsia" w:asciiTheme="minorEastAsia" w:hAnsiTheme="minorEastAsia" w:cstheme="minorEastAsia"/>
          <w:color w:val="auto"/>
          <w:sz w:val="24"/>
          <w:szCs w:val="24"/>
          <w:highlight w:val="none"/>
          <w:lang w:eastAsia="zh-CN"/>
        </w:rPr>
        <w:t>在投标活动前三年内</w:t>
      </w:r>
      <w:r>
        <w:rPr>
          <w:rStyle w:val="4"/>
          <w:rFonts w:hint="eastAsia" w:asciiTheme="minorEastAsia" w:hAnsiTheme="minorEastAsia" w:eastAsiaTheme="minorEastAsia" w:cstheme="minorEastAsia"/>
          <w:color w:val="auto"/>
          <w:sz w:val="24"/>
          <w:szCs w:val="24"/>
          <w:highlight w:val="none"/>
        </w:rPr>
        <w:t>无重大违法、违规的不良记录</w:t>
      </w:r>
      <w:r>
        <w:rPr>
          <w:rStyle w:val="4"/>
          <w:rFonts w:hint="eastAsia" w:asciiTheme="minorEastAsia" w:hAnsiTheme="minorEastAsia" w:eastAsiaTheme="minorEastAsia" w:cstheme="minorEastAsia"/>
          <w:color w:val="auto"/>
          <w:sz w:val="24"/>
          <w:szCs w:val="24"/>
          <w:highlight w:val="none"/>
          <w:lang w:eastAsia="zh-CN"/>
        </w:rPr>
        <w:t>、无产品重大质量问题</w:t>
      </w:r>
      <w:r>
        <w:rPr>
          <w:rFonts w:hint="eastAsia" w:asciiTheme="minorEastAsia" w:hAnsiTheme="minorEastAsia" w:eastAsiaTheme="minorEastAsia" w:cstheme="minorEastAsia"/>
          <w:color w:val="auto"/>
          <w:sz w:val="24"/>
          <w:szCs w:val="24"/>
          <w:highlight w:val="none"/>
          <w:lang w:val="en-US" w:eastAsia="zh-CN"/>
        </w:rPr>
        <w:t>（以相关行业主管部门的行政处罚决定或司法机关出具的有关法律文书为准）；</w:t>
      </w:r>
    </w:p>
    <w:p w14:paraId="26A0BA9D">
      <w:pPr>
        <w:pStyle w:val="5"/>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Style w:val="4"/>
          <w:rFonts w:hint="eastAsia" w:asciiTheme="minorEastAsia" w:hAnsiTheme="minorEastAsia" w:cstheme="minorEastAsia"/>
          <w:sz w:val="24"/>
          <w:szCs w:val="24"/>
          <w:highlight w:val="none"/>
          <w:lang w:val="en-US" w:eastAsia="zh-CN"/>
        </w:rPr>
        <w:t>八</w:t>
      </w:r>
      <w:r>
        <w:rPr>
          <w:rStyle w:val="4"/>
          <w:rFonts w:hint="eastAsia" w:asciiTheme="minorEastAsia" w:hAnsiTheme="minorEastAsia" w:eastAsiaTheme="minorEastAsia" w:cstheme="minorEastAsia"/>
          <w:sz w:val="24"/>
          <w:szCs w:val="24"/>
          <w:highlight w:val="none"/>
          <w:lang w:eastAsia="zh-CN"/>
        </w:rPr>
        <w:t>、</w:t>
      </w:r>
      <w:r>
        <w:rPr>
          <w:rStyle w:val="4"/>
          <w:rFonts w:hint="eastAsia" w:asciiTheme="minorEastAsia" w:hAnsiTheme="minorEastAsia" w:cstheme="minorEastAsia"/>
          <w:sz w:val="24"/>
          <w:szCs w:val="24"/>
          <w:highlight w:val="none"/>
          <w:lang w:val="en-US" w:eastAsia="zh-CN"/>
        </w:rPr>
        <w:t>我方</w:t>
      </w:r>
      <w:r>
        <w:rPr>
          <w:rStyle w:val="4"/>
          <w:rFonts w:hint="eastAsia" w:asciiTheme="minorEastAsia" w:hAnsiTheme="minorEastAsia" w:eastAsiaTheme="minorEastAsia" w:cstheme="minorEastAsia"/>
          <w:sz w:val="24"/>
          <w:szCs w:val="24"/>
          <w:highlight w:val="none"/>
        </w:rPr>
        <w:t>未被地市级及其以上行政主管部门做出取消投标资格的处罚且该处罚在有效期内</w:t>
      </w:r>
      <w:r>
        <w:rPr>
          <w:rStyle w:val="4"/>
          <w:rFonts w:hint="eastAsia" w:asciiTheme="minorEastAsia" w:hAnsiTheme="minorEastAsia" w:cstheme="minorEastAsia"/>
          <w:sz w:val="24"/>
          <w:szCs w:val="24"/>
          <w:highlight w:val="none"/>
          <w:lang w:eastAsia="zh-CN"/>
        </w:rPr>
        <w:t>；</w:t>
      </w:r>
      <w:r>
        <w:rPr>
          <w:rStyle w:val="4"/>
          <w:rFonts w:hint="eastAsia" w:asciiTheme="minorEastAsia" w:hAnsiTheme="minorEastAsia" w:cstheme="minorEastAsia"/>
          <w:sz w:val="24"/>
          <w:szCs w:val="24"/>
          <w:highlight w:val="none"/>
          <w:lang w:val="en-US" w:eastAsia="zh-CN"/>
        </w:rPr>
        <w:t>未</w:t>
      </w:r>
      <w:r>
        <w:rPr>
          <w:rFonts w:hint="eastAsia" w:asciiTheme="minorEastAsia" w:hAnsiTheme="minorEastAsia" w:eastAsiaTheme="minorEastAsia" w:cstheme="minorEastAsia"/>
          <w:sz w:val="24"/>
          <w:szCs w:val="24"/>
          <w:highlight w:val="none"/>
          <w:lang w:val="en-US" w:eastAsia="zh-CN"/>
        </w:rPr>
        <w:t>被责令停产停业、暂扣或者吊销许可证、暂扣或者吊销执照；</w:t>
      </w:r>
      <w:r>
        <w:rPr>
          <w:rFonts w:hint="eastAsia" w:asciiTheme="minorEastAsia" w:hAnsiTheme="minorEastAsia" w:cstheme="minorEastAsia"/>
          <w:sz w:val="24"/>
          <w:szCs w:val="24"/>
          <w:highlight w:val="none"/>
          <w:lang w:val="en-US" w:eastAsia="zh-CN"/>
        </w:rPr>
        <w:t>未被</w:t>
      </w:r>
      <w:r>
        <w:rPr>
          <w:rFonts w:hint="eastAsia" w:asciiTheme="minorEastAsia" w:hAnsiTheme="minorEastAsia" w:eastAsiaTheme="minorEastAsia" w:cstheme="minorEastAsia"/>
          <w:sz w:val="24"/>
          <w:szCs w:val="24"/>
          <w:highlight w:val="none"/>
          <w:lang w:val="en-US" w:eastAsia="zh-CN"/>
        </w:rPr>
        <w:t>进入清算程序</w:t>
      </w:r>
      <w:r>
        <w:rPr>
          <w:rFonts w:hint="eastAsia" w:asciiTheme="minorEastAsia" w:hAnsi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lang w:val="en-US" w:eastAsia="zh-CN"/>
        </w:rPr>
        <w:t>或被宣告破产</w:t>
      </w:r>
      <w:r>
        <w:rPr>
          <w:rFonts w:hint="eastAsia" w:asciiTheme="minorEastAsia" w:hAnsi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lang w:val="en-US" w:eastAsia="zh-CN"/>
        </w:rPr>
        <w:t>或其他丧失履约能力的情形；</w:t>
      </w:r>
    </w:p>
    <w:p w14:paraId="1906A6D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九</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cstheme="minorEastAsia"/>
          <w:sz w:val="24"/>
          <w:szCs w:val="24"/>
          <w:highlight w:val="none"/>
          <w:lang w:val="en-US" w:eastAsia="zh-CN"/>
        </w:rPr>
        <w:t>未</w:t>
      </w:r>
      <w:r>
        <w:rPr>
          <w:rFonts w:hint="eastAsia" w:asciiTheme="minorEastAsia" w:hAnsiTheme="minorEastAsia" w:eastAsiaTheme="minorEastAsia" w:cstheme="minorEastAsia"/>
          <w:sz w:val="24"/>
          <w:szCs w:val="24"/>
          <w:highlight w:val="none"/>
          <w:lang w:val="en-US" w:eastAsia="zh-CN"/>
        </w:rPr>
        <w:t>被工商行政管理机关在全国企业信用信息公示系统中列入严重违法失信企业名单；</w:t>
      </w:r>
      <w:r>
        <w:rPr>
          <w:rFonts w:hint="eastAsia" w:asciiTheme="minorEastAsia" w:hAnsiTheme="minorEastAsia" w:eastAsiaTheme="minorEastAsia" w:cstheme="minorEastAsia"/>
          <w:kern w:val="0"/>
          <w:sz w:val="24"/>
          <w:szCs w:val="24"/>
          <w:highlight w:val="none"/>
          <w:lang w:val="en-US" w:eastAsia="zh-CN"/>
        </w:rPr>
        <w:t>在“信用中国”网站（www.creditchina.gov.cn）</w:t>
      </w:r>
      <w:r>
        <w:rPr>
          <w:rFonts w:hint="eastAsia" w:asciiTheme="minorEastAsia" w:hAnsiTheme="minorEastAsia" w:cstheme="minorEastAsia"/>
          <w:kern w:val="0"/>
          <w:sz w:val="24"/>
          <w:szCs w:val="24"/>
          <w:highlight w:val="none"/>
          <w:lang w:val="en-US" w:eastAsia="zh-CN"/>
        </w:rPr>
        <w:t>、</w:t>
      </w:r>
      <w:r>
        <w:rPr>
          <w:rFonts w:hint="eastAsia" w:asciiTheme="minorEastAsia" w:hAnsiTheme="minorEastAsia" w:eastAsiaTheme="minorEastAsia" w:cstheme="minorEastAsia"/>
          <w:kern w:val="0"/>
          <w:sz w:val="24"/>
          <w:szCs w:val="24"/>
          <w:highlight w:val="none"/>
          <w:lang w:val="en-US" w:eastAsia="zh-CN"/>
        </w:rPr>
        <w:t>中国政府采购网（www.ccgp.gov.cn）中</w:t>
      </w:r>
      <w:r>
        <w:rPr>
          <w:rFonts w:hint="eastAsia" w:asciiTheme="minorEastAsia" w:hAnsiTheme="minorEastAsia" w:cstheme="minorEastAsia"/>
          <w:kern w:val="0"/>
          <w:sz w:val="24"/>
          <w:szCs w:val="24"/>
          <w:highlight w:val="none"/>
          <w:lang w:val="en-US" w:eastAsia="zh-CN"/>
        </w:rPr>
        <w:t>未</w:t>
      </w:r>
      <w:r>
        <w:rPr>
          <w:rFonts w:hint="eastAsia" w:asciiTheme="minorEastAsia" w:hAnsiTheme="minorEastAsia" w:eastAsiaTheme="minorEastAsia" w:cstheme="minorEastAsia"/>
          <w:kern w:val="0"/>
          <w:sz w:val="24"/>
          <w:szCs w:val="24"/>
          <w:highlight w:val="none"/>
          <w:lang w:val="en-US" w:eastAsia="zh-CN"/>
        </w:rPr>
        <w:t>列入失信被执行人名单；</w:t>
      </w:r>
    </w:p>
    <w:p w14:paraId="46D0292E">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lang w:val="en-US" w:eastAsia="zh-CN"/>
        </w:rPr>
        <w:t>十、</w:t>
      </w:r>
      <w:r>
        <w:rPr>
          <w:rFonts w:hint="eastAsia" w:asciiTheme="minorEastAsia" w:hAnsiTheme="minorEastAsia" w:cstheme="minorEastAsia"/>
          <w:kern w:val="0"/>
          <w:sz w:val="24"/>
          <w:szCs w:val="24"/>
          <w:highlight w:val="none"/>
          <w:lang w:val="en-US" w:eastAsia="zh-CN"/>
        </w:rPr>
        <w:t>我单位承诺</w:t>
      </w:r>
      <w:r>
        <w:rPr>
          <w:rFonts w:hint="eastAsia" w:asciiTheme="minorEastAsia" w:hAnsiTheme="minorEastAsia" w:eastAsiaTheme="minorEastAsia" w:cstheme="minorEastAsia"/>
          <w:kern w:val="0"/>
          <w:sz w:val="24"/>
          <w:szCs w:val="24"/>
          <w:highlight w:val="none"/>
          <w:lang w:val="en-US" w:eastAsia="zh-CN"/>
        </w:rPr>
        <w:t>不向贵单位负责本项目的领导及相关人员进行利益输送；严格执行亲属回避制度，</w:t>
      </w:r>
      <w:r>
        <w:rPr>
          <w:rFonts w:hint="eastAsia" w:asciiTheme="minorEastAsia" w:hAnsiTheme="minorEastAsia" w:cstheme="minorEastAsia"/>
          <w:kern w:val="0"/>
          <w:sz w:val="24"/>
          <w:szCs w:val="24"/>
          <w:highlight w:val="none"/>
          <w:lang w:val="en-US" w:eastAsia="zh-CN"/>
        </w:rPr>
        <w:t>如</w:t>
      </w:r>
      <w:r>
        <w:rPr>
          <w:rFonts w:hint="eastAsia" w:asciiTheme="minorEastAsia" w:hAnsiTheme="minorEastAsia" w:eastAsiaTheme="minorEastAsia" w:cstheme="minorEastAsia"/>
          <w:kern w:val="0"/>
          <w:sz w:val="24"/>
          <w:szCs w:val="24"/>
          <w:highlight w:val="none"/>
          <w:lang w:val="en-US" w:eastAsia="zh-CN"/>
        </w:rPr>
        <w:t>贵单位负责本项目相关人员的配偶、子女及其配偶和其他直接利益相关人员为本单位工作人员的，</w:t>
      </w:r>
      <w:r>
        <w:rPr>
          <w:rFonts w:hint="eastAsia" w:asciiTheme="minorEastAsia" w:hAnsiTheme="minorEastAsia" w:cstheme="minorEastAsia"/>
          <w:kern w:val="0"/>
          <w:sz w:val="24"/>
          <w:szCs w:val="24"/>
          <w:highlight w:val="none"/>
          <w:lang w:val="en-US" w:eastAsia="zh-CN"/>
        </w:rPr>
        <w:t>我方</w:t>
      </w:r>
      <w:r>
        <w:rPr>
          <w:rFonts w:hint="eastAsia" w:asciiTheme="minorEastAsia" w:hAnsiTheme="minorEastAsia" w:eastAsiaTheme="minorEastAsia" w:cstheme="minorEastAsia"/>
          <w:kern w:val="0"/>
          <w:sz w:val="24"/>
          <w:szCs w:val="24"/>
          <w:highlight w:val="none"/>
          <w:lang w:val="en-US" w:eastAsia="zh-CN"/>
        </w:rPr>
        <w:t xml:space="preserve">不参与本项目投标活动；    </w:t>
      </w:r>
    </w:p>
    <w:p w14:paraId="3B56A6ED">
      <w:pPr>
        <w:pStyle w:val="5"/>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十</w:t>
      </w:r>
      <w:r>
        <w:rPr>
          <w:rFonts w:hint="eastAsia" w:asciiTheme="minorEastAsia" w:hAnsiTheme="minorEastAsia" w:cstheme="minorEastAsia"/>
          <w:sz w:val="24"/>
          <w:szCs w:val="24"/>
          <w:highlight w:val="none"/>
          <w:lang w:val="en-US" w:eastAsia="zh-CN"/>
        </w:rPr>
        <w:t>一</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cstheme="minorEastAsia"/>
          <w:sz w:val="24"/>
          <w:szCs w:val="24"/>
          <w:highlight w:val="none"/>
          <w:lang w:val="en-US" w:eastAsia="zh-CN"/>
        </w:rPr>
        <w:t>我方</w:t>
      </w:r>
      <w:r>
        <w:rPr>
          <w:rFonts w:hint="eastAsia" w:asciiTheme="minorEastAsia" w:hAnsiTheme="minorEastAsia" w:eastAsiaTheme="minorEastAsia" w:cstheme="minorEastAsia"/>
          <w:sz w:val="24"/>
          <w:szCs w:val="24"/>
          <w:highlight w:val="none"/>
          <w:lang w:val="en-US" w:eastAsia="zh-CN"/>
        </w:rPr>
        <w:t>如在投标过程和公示期间发生</w:t>
      </w:r>
      <w:r>
        <w:rPr>
          <w:rFonts w:hint="eastAsia" w:asciiTheme="minorEastAsia" w:hAnsiTheme="minorEastAsia" w:cstheme="minorEastAsia"/>
          <w:sz w:val="24"/>
          <w:szCs w:val="24"/>
          <w:highlight w:val="none"/>
          <w:lang w:val="en-US" w:eastAsia="zh-CN"/>
        </w:rPr>
        <w:t>质疑</w:t>
      </w:r>
      <w:r>
        <w:rPr>
          <w:rFonts w:hint="eastAsia" w:asciiTheme="minorEastAsia" w:hAnsiTheme="minorEastAsia" w:eastAsiaTheme="minorEastAsia" w:cstheme="minorEastAsia"/>
          <w:sz w:val="24"/>
          <w:szCs w:val="24"/>
          <w:highlight w:val="none"/>
          <w:lang w:val="en-US" w:eastAsia="zh-CN"/>
        </w:rPr>
        <w:t>投诉行为，保证</w:t>
      </w:r>
      <w:r>
        <w:rPr>
          <w:rFonts w:hint="eastAsia" w:asciiTheme="minorEastAsia" w:hAnsiTheme="minorEastAsia" w:cstheme="minorEastAsia"/>
          <w:sz w:val="24"/>
          <w:szCs w:val="24"/>
          <w:highlight w:val="none"/>
          <w:lang w:val="en-US" w:eastAsia="zh-CN"/>
        </w:rPr>
        <w:t>严格</w:t>
      </w:r>
      <w:r>
        <w:rPr>
          <w:rFonts w:hint="eastAsia" w:asciiTheme="minorEastAsia" w:hAnsiTheme="minorEastAsia" w:eastAsiaTheme="minorEastAsia" w:cstheme="minorEastAsia"/>
          <w:sz w:val="24"/>
          <w:szCs w:val="24"/>
          <w:highlight w:val="none"/>
          <w:lang w:val="en-US" w:eastAsia="zh-CN"/>
        </w:rPr>
        <w:t>按照政府采购相关规定和《政府采购质疑和投诉办法》（财政部令第 94 号）以及《关于印发山东省政府采购质疑与投诉实施办法》（鲁财采[2018]72 号）的要求在法定时限内如实填写质疑信息，并提供规定格式的质疑函等</w:t>
      </w:r>
      <w:r>
        <w:rPr>
          <w:rFonts w:hint="eastAsia" w:asciiTheme="minorEastAsia" w:hAnsi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lang w:val="en-US" w:eastAsia="zh-CN"/>
        </w:rPr>
        <w:t>投诉内容符合要求，投诉材料加盖企业公章或由法定代表人授权委托人签字，并附有关身份证明复印件</w:t>
      </w:r>
      <w:r>
        <w:rPr>
          <w:rFonts w:hint="eastAsia" w:asciiTheme="minorEastAsia" w:hAnsiTheme="minorEastAsia" w:cstheme="minorEastAsia"/>
          <w:sz w:val="24"/>
          <w:szCs w:val="24"/>
          <w:highlight w:val="none"/>
          <w:lang w:val="en-US" w:eastAsia="zh-CN"/>
        </w:rPr>
        <w:t>；</w:t>
      </w:r>
      <w:r>
        <w:rPr>
          <w:rFonts w:hint="eastAsia" w:asciiTheme="minorEastAsia" w:hAnsiTheme="minorEastAsia" w:eastAsiaTheme="minorEastAsia" w:cstheme="minorEastAsia"/>
          <w:kern w:val="0"/>
          <w:sz w:val="24"/>
          <w:szCs w:val="24"/>
          <w:highlight w:val="none"/>
        </w:rPr>
        <w:t>不在</w:t>
      </w:r>
      <w:r>
        <w:rPr>
          <w:rFonts w:hint="eastAsia" w:asciiTheme="minorEastAsia" w:hAnsiTheme="minorEastAsia" w:eastAsiaTheme="minorEastAsia" w:cstheme="minorEastAsia"/>
          <w:kern w:val="0"/>
          <w:sz w:val="24"/>
          <w:szCs w:val="24"/>
          <w:highlight w:val="none"/>
          <w:lang w:val="en-US" w:eastAsia="zh-CN"/>
        </w:rPr>
        <w:t>竞标过程中及成交后</w:t>
      </w:r>
      <w:r>
        <w:rPr>
          <w:rFonts w:hint="eastAsia" w:asciiTheme="minorEastAsia" w:hAnsiTheme="minorEastAsia" w:eastAsiaTheme="minorEastAsia" w:cstheme="minorEastAsia"/>
          <w:kern w:val="0"/>
          <w:sz w:val="24"/>
          <w:szCs w:val="24"/>
          <w:highlight w:val="none"/>
        </w:rPr>
        <w:t>进行虚假</w:t>
      </w:r>
      <w:r>
        <w:rPr>
          <w:rFonts w:hint="eastAsia" w:asciiTheme="minorEastAsia" w:hAnsiTheme="minorEastAsia" w:cstheme="minorEastAsia"/>
          <w:kern w:val="0"/>
          <w:sz w:val="24"/>
          <w:szCs w:val="24"/>
          <w:highlight w:val="none"/>
          <w:lang w:eastAsia="zh-CN"/>
        </w:rPr>
        <w:t>、</w:t>
      </w:r>
      <w:r>
        <w:rPr>
          <w:rFonts w:hint="eastAsia" w:asciiTheme="minorEastAsia" w:hAnsiTheme="minorEastAsia" w:eastAsiaTheme="minorEastAsia" w:cstheme="minorEastAsia"/>
          <w:kern w:val="0"/>
          <w:sz w:val="24"/>
          <w:szCs w:val="24"/>
          <w:highlight w:val="none"/>
        </w:rPr>
        <w:t>恶意</w:t>
      </w:r>
      <w:r>
        <w:rPr>
          <w:rFonts w:hint="eastAsia" w:asciiTheme="minorEastAsia" w:hAnsiTheme="minorEastAsia" w:cstheme="minorEastAsia"/>
          <w:kern w:val="0"/>
          <w:sz w:val="24"/>
          <w:szCs w:val="24"/>
          <w:highlight w:val="none"/>
          <w:lang w:val="en-US" w:eastAsia="zh-CN"/>
        </w:rPr>
        <w:t>质疑及</w:t>
      </w:r>
      <w:r>
        <w:rPr>
          <w:rFonts w:hint="eastAsia" w:asciiTheme="minorEastAsia" w:hAnsiTheme="minorEastAsia" w:eastAsiaTheme="minorEastAsia" w:cstheme="minorEastAsia"/>
          <w:kern w:val="0"/>
          <w:sz w:val="24"/>
          <w:szCs w:val="24"/>
          <w:highlight w:val="none"/>
        </w:rPr>
        <w:t>投诉</w:t>
      </w:r>
      <w:r>
        <w:rPr>
          <w:rFonts w:hint="eastAsia" w:asciiTheme="minorEastAsia" w:hAnsiTheme="minorEastAsia" w:cstheme="minorEastAsia"/>
          <w:kern w:val="0"/>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对本公司提供的投诉线索的真实性负责</w:t>
      </w:r>
      <w:r>
        <w:rPr>
          <w:rFonts w:hint="eastAsia" w:asciiTheme="minorEastAsia" w:hAnsiTheme="minorEastAsia" w:cstheme="minorEastAsia"/>
          <w:sz w:val="24"/>
          <w:szCs w:val="24"/>
          <w:highlight w:val="none"/>
          <w:lang w:val="en-US" w:eastAsia="zh-CN"/>
        </w:rPr>
        <w:t>。</w:t>
      </w:r>
    </w:p>
    <w:p w14:paraId="1BE3D48B">
      <w:pPr>
        <w:pStyle w:val="5"/>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以上内容我已仔细阅读，</w:t>
      </w:r>
      <w:r>
        <w:rPr>
          <w:rFonts w:hint="eastAsia" w:asciiTheme="minorEastAsia" w:hAnsiTheme="minorEastAsia" w:cstheme="minorEastAsia"/>
          <w:kern w:val="0"/>
          <w:sz w:val="24"/>
          <w:szCs w:val="24"/>
          <w:highlight w:val="none"/>
          <w:lang w:val="en-US" w:eastAsia="zh-CN"/>
        </w:rPr>
        <w:t>我单位</w:t>
      </w:r>
      <w:r>
        <w:rPr>
          <w:rFonts w:hint="eastAsia" w:asciiTheme="minorEastAsia" w:hAnsiTheme="minorEastAsia" w:eastAsiaTheme="minorEastAsia" w:cstheme="minorEastAsia"/>
          <w:kern w:val="0"/>
          <w:sz w:val="24"/>
          <w:szCs w:val="24"/>
          <w:highlight w:val="none"/>
        </w:rPr>
        <w:t>若有违反承诺内容的行为，自愿依法接受取消投标资格、记入信用档案、取消中标资格、没收投标保证金</w:t>
      </w:r>
      <w:r>
        <w:rPr>
          <w:rFonts w:hint="eastAsia" w:asciiTheme="minorEastAsia" w:hAnsiTheme="minorEastAsia" w:cstheme="minorEastAsia"/>
          <w:kern w:val="0"/>
          <w:sz w:val="24"/>
          <w:szCs w:val="24"/>
          <w:highlight w:val="none"/>
          <w:lang w:eastAsia="zh-CN"/>
        </w:rPr>
        <w:t>、</w:t>
      </w:r>
      <w:r>
        <w:rPr>
          <w:rFonts w:hint="eastAsia" w:asciiTheme="minorEastAsia" w:hAnsiTheme="minorEastAsia" w:cstheme="minorEastAsia"/>
          <w:sz w:val="24"/>
          <w:szCs w:val="24"/>
          <w:highlight w:val="none"/>
          <w:lang w:val="en-US" w:eastAsia="zh-CN"/>
        </w:rPr>
        <w:t>三年内不得参与贵单位采购项目及上报财政部门</w:t>
      </w:r>
      <w:r>
        <w:rPr>
          <w:rFonts w:hint="eastAsia" w:asciiTheme="minorEastAsia" w:hAnsiTheme="minorEastAsia" w:eastAsiaTheme="minorEastAsia" w:cstheme="minorEastAsia"/>
          <w:kern w:val="0"/>
          <w:sz w:val="24"/>
          <w:szCs w:val="24"/>
          <w:highlight w:val="none"/>
        </w:rPr>
        <w:t>等有关处理，</w:t>
      </w:r>
      <w:r>
        <w:rPr>
          <w:rFonts w:hint="eastAsia" w:asciiTheme="minorEastAsia" w:hAnsiTheme="minorEastAsia" w:cstheme="minorEastAsia"/>
          <w:kern w:val="0"/>
          <w:sz w:val="24"/>
          <w:szCs w:val="24"/>
          <w:highlight w:val="none"/>
          <w:lang w:val="en-US" w:eastAsia="zh-CN"/>
        </w:rPr>
        <w:t>并</w:t>
      </w:r>
      <w:r>
        <w:rPr>
          <w:rFonts w:hint="eastAsia" w:asciiTheme="minorEastAsia" w:hAnsiTheme="minorEastAsia" w:eastAsiaTheme="minorEastAsia" w:cstheme="minorEastAsia"/>
          <w:kern w:val="0"/>
          <w:sz w:val="24"/>
          <w:szCs w:val="24"/>
          <w:highlight w:val="none"/>
        </w:rPr>
        <w:t>愿意承担法律责任，给招标人造成损失的，依法承担赔偿责任。</w:t>
      </w:r>
    </w:p>
    <w:p w14:paraId="7F2EEBF8">
      <w:pPr>
        <w:pStyle w:val="5"/>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kern w:val="0"/>
          <w:sz w:val="24"/>
          <w:szCs w:val="24"/>
          <w:highlight w:val="none"/>
        </w:rPr>
      </w:pPr>
    </w:p>
    <w:p w14:paraId="3202FA7D">
      <w:pPr>
        <w:pStyle w:val="5"/>
        <w:keepNext w:val="0"/>
        <w:keepLines w:val="0"/>
        <w:pageBreakBefore w:val="0"/>
        <w:kinsoku/>
        <w:wordWrap/>
        <w:overflowPunct/>
        <w:topLinePunct w:val="0"/>
        <w:autoSpaceDE/>
        <w:autoSpaceDN/>
        <w:bidi w:val="0"/>
        <w:adjustRightInd/>
        <w:snapToGrid/>
        <w:spacing w:beforeAutospacing="0" w:afterAutospacing="0" w:line="360" w:lineRule="auto"/>
        <w:ind w:firstLine="4080" w:firstLineChars="1700"/>
        <w:jc w:val="both"/>
        <w:textAlignment w:val="auto"/>
        <w:rPr>
          <w:rFonts w:hint="eastAsia" w:asciiTheme="minorEastAsia" w:hAnsiTheme="minorEastAsia" w:cstheme="minorEastAsia"/>
          <w:kern w:val="0"/>
          <w:sz w:val="24"/>
          <w:szCs w:val="24"/>
          <w:highlight w:val="none"/>
          <w:lang w:val="en-US" w:eastAsia="zh-CN"/>
        </w:rPr>
      </w:pPr>
      <w:r>
        <w:rPr>
          <w:rFonts w:hint="eastAsia" w:asciiTheme="minorEastAsia" w:hAnsiTheme="minorEastAsia" w:cstheme="minorEastAsia"/>
          <w:kern w:val="0"/>
          <w:sz w:val="24"/>
          <w:szCs w:val="24"/>
          <w:highlight w:val="none"/>
          <w:lang w:val="en-US" w:eastAsia="zh-CN"/>
        </w:rPr>
        <w:t>承诺人（公章）：</w:t>
      </w:r>
    </w:p>
    <w:p w14:paraId="66603288">
      <w:pPr>
        <w:pStyle w:val="5"/>
        <w:keepNext w:val="0"/>
        <w:keepLines w:val="0"/>
        <w:pageBreakBefore w:val="0"/>
        <w:kinsoku/>
        <w:wordWrap/>
        <w:overflowPunct/>
        <w:topLinePunct w:val="0"/>
        <w:autoSpaceDE/>
        <w:autoSpaceDN/>
        <w:bidi w:val="0"/>
        <w:adjustRightInd/>
        <w:snapToGrid/>
        <w:spacing w:beforeAutospacing="0" w:afterAutospacing="0" w:line="360" w:lineRule="auto"/>
        <w:ind w:firstLine="4080" w:firstLineChars="1700"/>
        <w:jc w:val="both"/>
        <w:textAlignment w:val="auto"/>
        <w:rPr>
          <w:rFonts w:hint="eastAsia" w:asciiTheme="minorEastAsia" w:hAnsiTheme="minorEastAsia" w:cstheme="minorEastAsia"/>
          <w:kern w:val="0"/>
          <w:sz w:val="24"/>
          <w:szCs w:val="24"/>
          <w:highlight w:val="none"/>
          <w:lang w:val="en-US" w:eastAsia="zh-CN"/>
        </w:rPr>
      </w:pPr>
      <w:r>
        <w:rPr>
          <w:rFonts w:hint="eastAsia" w:asciiTheme="minorEastAsia" w:hAnsiTheme="minorEastAsia" w:cstheme="minorEastAsia"/>
          <w:kern w:val="0"/>
          <w:sz w:val="24"/>
          <w:szCs w:val="24"/>
          <w:highlight w:val="none"/>
          <w:lang w:val="en-US" w:eastAsia="zh-CN"/>
        </w:rPr>
        <w:t>法定代表人（签字或盖章）：</w:t>
      </w:r>
    </w:p>
    <w:p w14:paraId="471A9D8E">
      <w:r>
        <w:rPr>
          <w:rFonts w:hint="eastAsia" w:asciiTheme="minorEastAsia" w:hAnsiTheme="minorEastAsia" w:cstheme="minorEastAsia"/>
          <w:kern w:val="0"/>
          <w:sz w:val="24"/>
          <w:szCs w:val="24"/>
          <w:highlight w:val="none"/>
          <w:lang w:val="en-US" w:eastAsia="zh-CN"/>
        </w:rPr>
        <w:t>日期：     年    月   日</w:t>
      </w:r>
      <w:r>
        <w:rPr>
          <w:rFonts w:hint="eastAsia" w:ascii="仿宋" w:hAnsi="仿宋" w:eastAsia="仿宋" w:cs="仿宋"/>
          <w:kern w:val="0"/>
          <w:sz w:val="24"/>
          <w:szCs w:val="24"/>
          <w:lang w:val="en-US" w:eastAsia="zh-CN"/>
        </w:rPr>
        <w:t xml:space="preserve"> </w:t>
      </w:r>
    </w:p>
    <w:p w14:paraId="32D1311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CC7E1D"/>
    <w:multiLevelType w:val="singleLevel"/>
    <w:tmpl w:val="B9CC7E1D"/>
    <w:lvl w:ilvl="0" w:tentative="0">
      <w:start w:val="2"/>
      <w:numFmt w:val="decimal"/>
      <w:suff w:val="nothing"/>
      <w:lvlText w:val="%1、"/>
      <w:lvlJc w:val="left"/>
    </w:lvl>
  </w:abstractNum>
  <w:abstractNum w:abstractNumId="1">
    <w:nsid w:val="1164FB7C"/>
    <w:multiLevelType w:val="singleLevel"/>
    <w:tmpl w:val="1164FB7C"/>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5348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
    <w:name w:val="p"/>
    <w:basedOn w:val="1"/>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2025-09-29T00:30:53Z</dcterms:created>
  <dc:creator>Administrator</dc:creator>
  <cp:lastModifiedBy>没点穴的武侠不好看</cp:lastModifiedBy>
  <dcterms:modified xsi:type="dcterms:W3CDTF">2025-09-29T00:31:25Z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eyJoZGlkIjoiMDg5ZjZlZDY0Yjc2NzBkMzExNzMzMDljNDVlZmE4ODYiLCJ1c2VySWQiOiI0NTUzMTAzMzYifQ==</vt:lpwstr>
  </property>
  <property fmtid="{D5CDD505-2E9C-101B-9397-08002B2CF9AE}" pid="4" name="ICV">
    <vt:lpwstr>71D9F52BAA4848D3AC069E323C113E25_12</vt:lpwstr>
  </property>
</Properties>
</file>